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0954" w:rsidRDefault="00280954" w:rsidP="00280954">
      <w:pPr>
        <w:jc w:val="center"/>
      </w:pPr>
    </w:p>
    <w:p w:rsidR="00280954" w:rsidRDefault="00280954" w:rsidP="00280954">
      <w:pPr>
        <w:jc w:val="center"/>
      </w:pPr>
    </w:p>
    <w:p w:rsidR="00280954" w:rsidRDefault="00280954" w:rsidP="00280954">
      <w:pPr>
        <w:jc w:val="center"/>
      </w:pPr>
    </w:p>
    <w:p w:rsidR="00280954" w:rsidRDefault="00280954" w:rsidP="00280954">
      <w:pPr>
        <w:jc w:val="center"/>
      </w:pPr>
    </w:p>
    <w:p w:rsidR="00280954" w:rsidRDefault="00280954" w:rsidP="00280954">
      <w:pPr>
        <w:jc w:val="center"/>
      </w:pPr>
    </w:p>
    <w:p w:rsidR="00280954" w:rsidRDefault="00280954" w:rsidP="00280954">
      <w:pPr>
        <w:jc w:val="center"/>
      </w:pPr>
    </w:p>
    <w:p w:rsidR="00280954" w:rsidRDefault="00280954" w:rsidP="00280954">
      <w:pPr>
        <w:jc w:val="center"/>
      </w:pPr>
    </w:p>
    <w:p w:rsidR="00280954" w:rsidRDefault="00280954" w:rsidP="00280954">
      <w:pPr>
        <w:jc w:val="center"/>
      </w:pPr>
    </w:p>
    <w:p w:rsidR="00280954" w:rsidRDefault="00280954" w:rsidP="00280954">
      <w:pPr>
        <w:jc w:val="center"/>
      </w:pPr>
    </w:p>
    <w:p w:rsidR="00280954" w:rsidRDefault="00280954" w:rsidP="00280954">
      <w:pPr>
        <w:jc w:val="center"/>
      </w:pPr>
    </w:p>
    <w:p w:rsidR="00280954" w:rsidRDefault="00280954" w:rsidP="00280954">
      <w:pPr>
        <w:jc w:val="center"/>
      </w:pPr>
    </w:p>
    <w:p w:rsidR="00C660BF" w:rsidRPr="00280954" w:rsidRDefault="00FA74B5" w:rsidP="00280954">
      <w:pPr>
        <w:jc w:val="center"/>
      </w:pPr>
      <w:r w:rsidRPr="00280954">
        <w:t>Volcker rule</w:t>
      </w:r>
    </w:p>
    <w:p w:rsidR="00280954" w:rsidRPr="00280954" w:rsidRDefault="00FA74B5" w:rsidP="00280954">
      <w:pPr>
        <w:jc w:val="center"/>
      </w:pPr>
      <w:r w:rsidRPr="00280954">
        <w:t>Institution Affiliation</w:t>
      </w:r>
    </w:p>
    <w:p w:rsidR="00280954" w:rsidRPr="00280954" w:rsidRDefault="00FA74B5" w:rsidP="00280954">
      <w:pPr>
        <w:jc w:val="center"/>
      </w:pPr>
      <w:r w:rsidRPr="00280954">
        <w:t>Students’ Name</w:t>
      </w:r>
    </w:p>
    <w:p w:rsidR="00280954" w:rsidRDefault="00FA74B5" w:rsidP="00280954">
      <w:pPr>
        <w:jc w:val="center"/>
      </w:pPr>
      <w:r w:rsidRPr="00280954">
        <w:t>Date</w:t>
      </w:r>
    </w:p>
    <w:p w:rsidR="00280954" w:rsidRDefault="00280954"/>
    <w:p w:rsidR="00280954" w:rsidRDefault="00280954"/>
    <w:p w:rsidR="00280954" w:rsidRDefault="00280954"/>
    <w:p w:rsidR="00280954" w:rsidRDefault="00280954"/>
    <w:p w:rsidR="00280954" w:rsidRDefault="00280954"/>
    <w:p w:rsidR="00280954" w:rsidRDefault="00280954"/>
    <w:p w:rsidR="00280954" w:rsidRDefault="00280954"/>
    <w:p w:rsidR="00280954" w:rsidRDefault="00280954"/>
    <w:p w:rsidR="00280954" w:rsidRDefault="00280954"/>
    <w:p w:rsidR="00280954" w:rsidRDefault="00280954"/>
    <w:p w:rsidR="00280954" w:rsidRDefault="00280954"/>
    <w:p w:rsidR="00280954" w:rsidRDefault="00280954"/>
    <w:p w:rsidR="00280954" w:rsidRDefault="00280954"/>
    <w:p w:rsidR="00280954" w:rsidRDefault="00280954"/>
    <w:p w:rsidR="009C6E05" w:rsidRPr="00280954" w:rsidRDefault="00FA74B5" w:rsidP="00280954">
      <w:pPr>
        <w:spacing w:line="480" w:lineRule="auto"/>
        <w:rPr>
          <w:rFonts w:ascii="Times New Roman" w:hAnsi="Times New Roman" w:cs="Times New Roman"/>
          <w:sz w:val="24"/>
          <w:szCs w:val="24"/>
        </w:rPr>
      </w:pPr>
      <w:r w:rsidRPr="00280954">
        <w:rPr>
          <w:rFonts w:ascii="Times New Roman" w:hAnsi="Times New Roman" w:cs="Times New Roman"/>
          <w:sz w:val="24"/>
          <w:szCs w:val="24"/>
        </w:rPr>
        <w:lastRenderedPageBreak/>
        <w:t>What is the Volcker Rule?</w:t>
      </w:r>
    </w:p>
    <w:p w:rsidR="007F3F86" w:rsidRPr="00280954" w:rsidRDefault="00FA74B5" w:rsidP="00280954">
      <w:pPr>
        <w:spacing w:line="480" w:lineRule="auto"/>
        <w:rPr>
          <w:rFonts w:ascii="Times New Roman" w:hAnsi="Times New Roman" w:cs="Times New Roman"/>
          <w:sz w:val="24"/>
          <w:szCs w:val="24"/>
        </w:rPr>
      </w:pPr>
      <w:r w:rsidRPr="00280954">
        <w:rPr>
          <w:rFonts w:ascii="Times New Roman" w:hAnsi="Times New Roman" w:cs="Times New Roman"/>
          <w:sz w:val="24"/>
          <w:szCs w:val="24"/>
        </w:rPr>
        <w:t xml:space="preserve">The </w:t>
      </w:r>
      <w:r w:rsidR="005C1520" w:rsidRPr="00280954">
        <w:rPr>
          <w:rFonts w:ascii="Times New Roman" w:hAnsi="Times New Roman" w:cs="Times New Roman"/>
          <w:sz w:val="24"/>
          <w:szCs w:val="24"/>
        </w:rPr>
        <w:t>Volcker rule is contained in</w:t>
      </w:r>
      <w:r w:rsidRPr="00280954">
        <w:rPr>
          <w:rFonts w:ascii="Times New Roman" w:hAnsi="Times New Roman" w:cs="Times New Roman"/>
          <w:sz w:val="24"/>
          <w:szCs w:val="24"/>
        </w:rPr>
        <w:t xml:space="preserve"> the Wall Street reforms of Dodd-Frank</w:t>
      </w:r>
      <w:r w:rsidR="005C1520" w:rsidRPr="00280954">
        <w:rPr>
          <w:rFonts w:ascii="Times New Roman" w:hAnsi="Times New Roman" w:cs="Times New Roman"/>
          <w:sz w:val="24"/>
          <w:szCs w:val="24"/>
        </w:rPr>
        <w:t xml:space="preserve"> section 619</w:t>
      </w:r>
      <w:r w:rsidRPr="00280954">
        <w:rPr>
          <w:rFonts w:ascii="Times New Roman" w:hAnsi="Times New Roman" w:cs="Times New Roman"/>
          <w:sz w:val="24"/>
          <w:szCs w:val="24"/>
        </w:rPr>
        <w:t xml:space="preserve"> as well as consumer protection act</w:t>
      </w:r>
      <w:r w:rsidR="005C1520" w:rsidRPr="00280954">
        <w:rPr>
          <w:rFonts w:ascii="Times New Roman" w:hAnsi="Times New Roman" w:cs="Times New Roman"/>
          <w:sz w:val="24"/>
          <w:szCs w:val="24"/>
        </w:rPr>
        <w:t xml:space="preserve"> after the event of the world financial crisis</w:t>
      </w:r>
      <w:r w:rsidR="00280954" w:rsidRPr="00280954">
        <w:rPr>
          <w:rFonts w:ascii="Times New Roman" w:hAnsi="Times New Roman" w:cs="Times New Roman"/>
          <w:sz w:val="24"/>
          <w:szCs w:val="24"/>
        </w:rPr>
        <w:t xml:space="preserve"> (James, 2019)</w:t>
      </w:r>
      <w:r w:rsidRPr="00280954">
        <w:rPr>
          <w:rFonts w:ascii="Times New Roman" w:hAnsi="Times New Roman" w:cs="Times New Roman"/>
          <w:sz w:val="24"/>
          <w:szCs w:val="24"/>
        </w:rPr>
        <w:t xml:space="preserve">. Paul Volcker initially </w:t>
      </w:r>
      <w:r w:rsidR="001B3D50" w:rsidRPr="00280954">
        <w:rPr>
          <w:rFonts w:ascii="Times New Roman" w:hAnsi="Times New Roman" w:cs="Times New Roman"/>
          <w:sz w:val="24"/>
          <w:szCs w:val="24"/>
        </w:rPr>
        <w:t>propounded it, the former chairperson of the United States Federal Reserves and an economist to limit all the banks in America from making investments that are not beneficial to their clients. His great suggestion was that</w:t>
      </w:r>
      <w:r w:rsidR="003C21F7" w:rsidRPr="00280954">
        <w:rPr>
          <w:rFonts w:ascii="Times New Roman" w:hAnsi="Times New Roman" w:cs="Times New Roman"/>
          <w:sz w:val="24"/>
          <w:szCs w:val="24"/>
        </w:rPr>
        <w:t xml:space="preserve"> the</w:t>
      </w:r>
      <w:r w:rsidR="001B3D50" w:rsidRPr="00280954">
        <w:rPr>
          <w:rFonts w:ascii="Times New Roman" w:hAnsi="Times New Roman" w:cs="Times New Roman"/>
          <w:sz w:val="24"/>
          <w:szCs w:val="24"/>
        </w:rPr>
        <w:t xml:space="preserve"> s</w:t>
      </w:r>
      <w:r w:rsidR="00FD0931" w:rsidRPr="00280954">
        <w:rPr>
          <w:rFonts w:ascii="Times New Roman" w:hAnsi="Times New Roman" w:cs="Times New Roman"/>
          <w:sz w:val="24"/>
          <w:szCs w:val="24"/>
        </w:rPr>
        <w:t>peculative investments made by</w:t>
      </w:r>
      <w:r w:rsidR="001B3D50" w:rsidRPr="00280954">
        <w:rPr>
          <w:rFonts w:ascii="Times New Roman" w:hAnsi="Times New Roman" w:cs="Times New Roman"/>
          <w:sz w:val="24"/>
          <w:szCs w:val="24"/>
        </w:rPr>
        <w:t xml:space="preserve"> the bank</w:t>
      </w:r>
      <w:r w:rsidR="00FD0931" w:rsidRPr="00280954">
        <w:rPr>
          <w:rFonts w:ascii="Times New Roman" w:hAnsi="Times New Roman" w:cs="Times New Roman"/>
          <w:sz w:val="24"/>
          <w:szCs w:val="24"/>
        </w:rPr>
        <w:t xml:space="preserve"> from their </w:t>
      </w:r>
      <w:r w:rsidR="001B3D50" w:rsidRPr="00280954">
        <w:rPr>
          <w:rFonts w:ascii="Times New Roman" w:hAnsi="Times New Roman" w:cs="Times New Roman"/>
          <w:sz w:val="24"/>
          <w:szCs w:val="24"/>
        </w:rPr>
        <w:t>accounts</w:t>
      </w:r>
      <w:r w:rsidR="005C1520" w:rsidRPr="00280954">
        <w:rPr>
          <w:rFonts w:ascii="Times New Roman" w:hAnsi="Times New Roman" w:cs="Times New Roman"/>
          <w:sz w:val="24"/>
          <w:szCs w:val="24"/>
        </w:rPr>
        <w:t xml:space="preserve"> were one of the factors that contributed highly</w:t>
      </w:r>
      <w:r w:rsidR="001B3D50" w:rsidRPr="00280954">
        <w:rPr>
          <w:rFonts w:ascii="Times New Roman" w:hAnsi="Times New Roman" w:cs="Times New Roman"/>
          <w:sz w:val="24"/>
          <w:szCs w:val="24"/>
        </w:rPr>
        <w:t xml:space="preserve"> to the financial crisis that took place worldwide in the year 2007-2008.</w:t>
      </w:r>
      <w:r w:rsidR="003C21F7" w:rsidRPr="00280954">
        <w:rPr>
          <w:rFonts w:ascii="Times New Roman" w:hAnsi="Times New Roman" w:cs="Times New Roman"/>
          <w:sz w:val="24"/>
          <w:szCs w:val="24"/>
        </w:rPr>
        <w:t xml:space="preserve"> The rule supports the total prohibition of commercial banks</w:t>
      </w:r>
      <w:r w:rsidR="005C1520" w:rsidRPr="00280954">
        <w:rPr>
          <w:rFonts w:ascii="Times New Roman" w:hAnsi="Times New Roman" w:cs="Times New Roman"/>
          <w:sz w:val="24"/>
          <w:szCs w:val="24"/>
        </w:rPr>
        <w:t xml:space="preserve"> and foreign banks operating in America</w:t>
      </w:r>
      <w:r w:rsidR="003C21F7" w:rsidRPr="00280954">
        <w:rPr>
          <w:rFonts w:ascii="Times New Roman" w:hAnsi="Times New Roman" w:cs="Times New Roman"/>
          <w:sz w:val="24"/>
          <w:szCs w:val="24"/>
        </w:rPr>
        <w:t xml:space="preserve"> on proprietary trade where bank deposits are used in making investments from their accounts</w:t>
      </w:r>
      <w:r w:rsidR="00C7253B" w:rsidRPr="00280954">
        <w:rPr>
          <w:rFonts w:ascii="Times New Roman" w:hAnsi="Times New Roman" w:cs="Times New Roman"/>
          <w:sz w:val="24"/>
          <w:szCs w:val="24"/>
        </w:rPr>
        <w:t xml:space="preserve"> (Whitehead, 2011)</w:t>
      </w:r>
    </w:p>
    <w:p w:rsidR="007F3F86" w:rsidRPr="00280954" w:rsidRDefault="00FA74B5" w:rsidP="00280954">
      <w:pPr>
        <w:tabs>
          <w:tab w:val="left" w:pos="2970"/>
        </w:tabs>
        <w:spacing w:line="480" w:lineRule="auto"/>
        <w:rPr>
          <w:rFonts w:ascii="Times New Roman" w:hAnsi="Times New Roman" w:cs="Times New Roman"/>
          <w:sz w:val="24"/>
          <w:szCs w:val="24"/>
        </w:rPr>
      </w:pPr>
      <w:r w:rsidRPr="00280954">
        <w:rPr>
          <w:rFonts w:ascii="Times New Roman" w:hAnsi="Times New Roman" w:cs="Times New Roman"/>
          <w:sz w:val="24"/>
          <w:szCs w:val="24"/>
        </w:rPr>
        <w:t>What are they amending?</w:t>
      </w:r>
      <w:r w:rsidR="00280954" w:rsidRPr="00280954">
        <w:rPr>
          <w:rFonts w:ascii="Times New Roman" w:hAnsi="Times New Roman" w:cs="Times New Roman"/>
          <w:sz w:val="24"/>
          <w:szCs w:val="24"/>
        </w:rPr>
        <w:tab/>
      </w:r>
    </w:p>
    <w:p w:rsidR="00CB0C39" w:rsidRPr="00280954" w:rsidRDefault="00FA74B5" w:rsidP="00280954">
      <w:pPr>
        <w:spacing w:line="480" w:lineRule="auto"/>
        <w:rPr>
          <w:rFonts w:ascii="Times New Roman" w:hAnsi="Times New Roman" w:cs="Times New Roman"/>
          <w:sz w:val="24"/>
          <w:szCs w:val="24"/>
        </w:rPr>
      </w:pPr>
      <w:r w:rsidRPr="00280954">
        <w:rPr>
          <w:rFonts w:ascii="Times New Roman" w:hAnsi="Times New Roman" w:cs="Times New Roman"/>
          <w:sz w:val="24"/>
          <w:szCs w:val="24"/>
        </w:rPr>
        <w:t>The Volcker rule helps to pre</w:t>
      </w:r>
      <w:r w:rsidR="00F3004B" w:rsidRPr="00280954">
        <w:rPr>
          <w:rFonts w:ascii="Times New Roman" w:hAnsi="Times New Roman" w:cs="Times New Roman"/>
          <w:sz w:val="24"/>
          <w:szCs w:val="24"/>
        </w:rPr>
        <w:t>vent commercial banks from spending deposits from their accounts to make investments through</w:t>
      </w:r>
      <w:r w:rsidR="00F63FEC" w:rsidRPr="00280954">
        <w:rPr>
          <w:rFonts w:ascii="Times New Roman" w:hAnsi="Times New Roman" w:cs="Times New Roman"/>
          <w:sz w:val="24"/>
          <w:szCs w:val="24"/>
        </w:rPr>
        <w:t xml:space="preserve"> derivatives and commodity items and their securities.</w:t>
      </w:r>
      <w:r w:rsidR="0079529F" w:rsidRPr="00280954">
        <w:rPr>
          <w:rFonts w:ascii="Times New Roman" w:hAnsi="Times New Roman" w:cs="Times New Roman"/>
          <w:sz w:val="24"/>
          <w:szCs w:val="24"/>
        </w:rPr>
        <w:t xml:space="preserve"> This is called propriety trading.</w:t>
      </w:r>
      <w:r w:rsidR="00F63FEC" w:rsidRPr="00280954">
        <w:rPr>
          <w:rFonts w:ascii="Times New Roman" w:hAnsi="Times New Roman" w:cs="Times New Roman"/>
          <w:sz w:val="24"/>
          <w:szCs w:val="24"/>
        </w:rPr>
        <w:t xml:space="preserve"> The rule also prevents banks and other financial institutions from getting new ownership </w:t>
      </w:r>
      <w:r w:rsidR="00DF400D" w:rsidRPr="00280954">
        <w:rPr>
          <w:rFonts w:ascii="Times New Roman" w:hAnsi="Times New Roman" w:cs="Times New Roman"/>
          <w:sz w:val="24"/>
          <w:szCs w:val="24"/>
        </w:rPr>
        <w:t>and holding ownership interests in private equity funds and hedge funds. The objective of Volcker rule is to discourage financial institutions including banks from taking a significant risk by making use of their deposit funds to make investments</w:t>
      </w:r>
      <w:r w:rsidR="00DE6984" w:rsidRPr="00280954">
        <w:rPr>
          <w:rFonts w:ascii="Times New Roman" w:hAnsi="Times New Roman" w:cs="Times New Roman"/>
          <w:sz w:val="24"/>
          <w:szCs w:val="24"/>
        </w:rPr>
        <w:t xml:space="preserve"> which are not beneficial to their customers </w:t>
      </w:r>
      <w:r w:rsidR="00DF400D" w:rsidRPr="00280954">
        <w:rPr>
          <w:rFonts w:ascii="Times New Roman" w:hAnsi="Times New Roman" w:cs="Times New Roman"/>
          <w:sz w:val="24"/>
          <w:szCs w:val="24"/>
        </w:rPr>
        <w:t>to raise their level of profit</w:t>
      </w:r>
      <w:r w:rsidR="00C7253B" w:rsidRPr="00280954">
        <w:rPr>
          <w:rFonts w:ascii="Times New Roman" w:hAnsi="Times New Roman" w:cs="Times New Roman"/>
          <w:sz w:val="24"/>
          <w:szCs w:val="24"/>
        </w:rPr>
        <w:t xml:space="preserve"> (Whitehead, 2011)</w:t>
      </w:r>
      <w:r w:rsidR="00DE6984" w:rsidRPr="00280954">
        <w:rPr>
          <w:rFonts w:ascii="Times New Roman" w:hAnsi="Times New Roman" w:cs="Times New Roman"/>
          <w:sz w:val="24"/>
          <w:szCs w:val="24"/>
        </w:rPr>
        <w:t xml:space="preserve">. </w:t>
      </w:r>
      <w:r w:rsidR="00284041" w:rsidRPr="00280954">
        <w:rPr>
          <w:rFonts w:ascii="Times New Roman" w:hAnsi="Times New Roman" w:cs="Times New Roman"/>
          <w:sz w:val="24"/>
          <w:szCs w:val="24"/>
        </w:rPr>
        <w:t>Additionally, Volcker rule permits</w:t>
      </w:r>
      <w:r w:rsidR="0079529F" w:rsidRPr="00280954">
        <w:rPr>
          <w:rFonts w:ascii="Times New Roman" w:hAnsi="Times New Roman" w:cs="Times New Roman"/>
          <w:sz w:val="24"/>
          <w:szCs w:val="24"/>
        </w:rPr>
        <w:t xml:space="preserve"> financial institutions to trade government securities, hedge, underwrite, market making, getting into the activities of insurance companies, provide private equity funds and hedge funds as well as acting as custodians and agents. It allows banks to use those activity options to make profits only if they do not develo</w:t>
      </w:r>
      <w:r w:rsidR="00326B61" w:rsidRPr="00280954">
        <w:rPr>
          <w:rFonts w:ascii="Times New Roman" w:hAnsi="Times New Roman" w:cs="Times New Roman"/>
          <w:sz w:val="24"/>
          <w:szCs w:val="24"/>
        </w:rPr>
        <w:t>p a material conflict of interest, or</w:t>
      </w:r>
      <w:r w:rsidR="0079529F" w:rsidRPr="00280954">
        <w:rPr>
          <w:rFonts w:ascii="Times New Roman" w:hAnsi="Times New Roman" w:cs="Times New Roman"/>
          <w:sz w:val="24"/>
          <w:szCs w:val="24"/>
        </w:rPr>
        <w:t xml:space="preserve"> subject the </w:t>
      </w:r>
      <w:r w:rsidR="0079529F" w:rsidRPr="00280954">
        <w:rPr>
          <w:rFonts w:ascii="Times New Roman" w:hAnsi="Times New Roman" w:cs="Times New Roman"/>
          <w:sz w:val="24"/>
          <w:szCs w:val="24"/>
        </w:rPr>
        <w:lastRenderedPageBreak/>
        <w:t>instituti</w:t>
      </w:r>
      <w:r w:rsidR="00326B61" w:rsidRPr="00280954">
        <w:rPr>
          <w:rFonts w:ascii="Times New Roman" w:hAnsi="Times New Roman" w:cs="Times New Roman"/>
          <w:sz w:val="24"/>
          <w:szCs w:val="24"/>
        </w:rPr>
        <w:t>on to more significant risks as well as</w:t>
      </w:r>
      <w:r w:rsidR="0079529F" w:rsidRPr="00280954">
        <w:rPr>
          <w:rFonts w:ascii="Times New Roman" w:hAnsi="Times New Roman" w:cs="Times New Roman"/>
          <w:sz w:val="24"/>
          <w:szCs w:val="24"/>
        </w:rPr>
        <w:t xml:space="preserve"> </w:t>
      </w:r>
      <w:r w:rsidR="00326B61" w:rsidRPr="00280954">
        <w:rPr>
          <w:rFonts w:ascii="Times New Roman" w:hAnsi="Times New Roman" w:cs="Times New Roman"/>
          <w:sz w:val="24"/>
          <w:szCs w:val="24"/>
        </w:rPr>
        <w:t>creating</w:t>
      </w:r>
      <w:r w:rsidRPr="00280954">
        <w:rPr>
          <w:rFonts w:ascii="Times New Roman" w:hAnsi="Times New Roman" w:cs="Times New Roman"/>
          <w:sz w:val="24"/>
          <w:szCs w:val="24"/>
        </w:rPr>
        <w:t xml:space="preserve"> instability in banks and the overall U.S financial system. </w:t>
      </w:r>
    </w:p>
    <w:p w:rsidR="00F81F48" w:rsidRPr="00280954" w:rsidRDefault="00FA74B5" w:rsidP="00280954">
      <w:pPr>
        <w:spacing w:line="480" w:lineRule="auto"/>
        <w:rPr>
          <w:rFonts w:ascii="Times New Roman" w:hAnsi="Times New Roman" w:cs="Times New Roman"/>
          <w:sz w:val="24"/>
          <w:szCs w:val="24"/>
        </w:rPr>
      </w:pPr>
      <w:r w:rsidRPr="00280954">
        <w:rPr>
          <w:rFonts w:ascii="Times New Roman" w:hAnsi="Times New Roman" w:cs="Times New Roman"/>
          <w:sz w:val="24"/>
          <w:szCs w:val="24"/>
        </w:rPr>
        <w:t>To support the compliance of financial institutions to the rule, the co</w:t>
      </w:r>
      <w:r w:rsidR="00AE4704" w:rsidRPr="00280954">
        <w:rPr>
          <w:rFonts w:ascii="Times New Roman" w:hAnsi="Times New Roman" w:cs="Times New Roman"/>
          <w:sz w:val="24"/>
          <w:szCs w:val="24"/>
        </w:rPr>
        <w:t>mpliance program w</w:t>
      </w:r>
      <w:r w:rsidRPr="00280954">
        <w:rPr>
          <w:rFonts w:ascii="Times New Roman" w:hAnsi="Times New Roman" w:cs="Times New Roman"/>
          <w:sz w:val="24"/>
          <w:szCs w:val="24"/>
        </w:rPr>
        <w:t>as formulated.</w:t>
      </w:r>
      <w:r w:rsidR="00AE4704" w:rsidRPr="00280954">
        <w:rPr>
          <w:rFonts w:ascii="Times New Roman" w:hAnsi="Times New Roman" w:cs="Times New Roman"/>
          <w:sz w:val="24"/>
          <w:szCs w:val="24"/>
        </w:rPr>
        <w:t xml:space="preserve"> However, banking institutions created reasonable programs that were meant to facilitate compliance with the restrictions of Volcker rule. The applications developed by the banking entities</w:t>
      </w:r>
      <w:r w:rsidR="00492EEA" w:rsidRPr="00280954">
        <w:rPr>
          <w:rFonts w:ascii="Times New Roman" w:hAnsi="Times New Roman" w:cs="Times New Roman"/>
          <w:sz w:val="24"/>
          <w:szCs w:val="24"/>
        </w:rPr>
        <w:t xml:space="preserve"> should address</w:t>
      </w:r>
      <w:r w:rsidR="00AE4704" w:rsidRPr="00280954">
        <w:rPr>
          <w:rFonts w:ascii="Times New Roman" w:hAnsi="Times New Roman" w:cs="Times New Roman"/>
          <w:sz w:val="24"/>
          <w:szCs w:val="24"/>
        </w:rPr>
        <w:t xml:space="preserve"> the use of the exemptions proposed by the rule. </w:t>
      </w:r>
      <w:r w:rsidR="00224346" w:rsidRPr="00280954">
        <w:rPr>
          <w:rFonts w:ascii="Times New Roman" w:hAnsi="Times New Roman" w:cs="Times New Roman"/>
          <w:sz w:val="24"/>
          <w:szCs w:val="24"/>
        </w:rPr>
        <w:t>The agencies proved that banking institutions could reasonably include objective favour that its trading desk can rely on when concluding if the security is given out by a covered fund</w:t>
      </w:r>
      <w:r w:rsidR="00C7253B" w:rsidRPr="00280954">
        <w:rPr>
          <w:rFonts w:ascii="Times New Roman" w:hAnsi="Times New Roman" w:cs="Times New Roman"/>
          <w:sz w:val="24"/>
          <w:szCs w:val="24"/>
        </w:rPr>
        <w:t xml:space="preserve"> (Thieme, 2019)</w:t>
      </w:r>
      <w:r w:rsidR="00224346" w:rsidRPr="00280954">
        <w:rPr>
          <w:rFonts w:ascii="Times New Roman" w:hAnsi="Times New Roman" w:cs="Times New Roman"/>
          <w:sz w:val="24"/>
          <w:szCs w:val="24"/>
        </w:rPr>
        <w:t>.</w:t>
      </w:r>
      <w:r w:rsidR="00896EA6" w:rsidRPr="00280954">
        <w:rPr>
          <w:rFonts w:ascii="Times New Roman" w:hAnsi="Times New Roman" w:cs="Times New Roman"/>
          <w:sz w:val="24"/>
          <w:szCs w:val="24"/>
        </w:rPr>
        <w:t xml:space="preserve"> The actual factor is a procedure that can be used </w:t>
      </w:r>
      <w:r w:rsidR="00492EEA" w:rsidRPr="00280954">
        <w:rPr>
          <w:rFonts w:ascii="Times New Roman" w:hAnsi="Times New Roman" w:cs="Times New Roman"/>
          <w:sz w:val="24"/>
          <w:szCs w:val="24"/>
        </w:rPr>
        <w:t>to show if an issuer is a covered fund, and it varies depending on the issuer. For instance, if the relevant security is offered in connection with the SEC-registered transaction indicates an excellent example of a permissible objective factor. If the objective factors are created to prevaricate Volcker rule, then it is not a reasonably developed compliance program.</w:t>
      </w:r>
    </w:p>
    <w:p w:rsidR="00B26F95" w:rsidRPr="00280954" w:rsidRDefault="00FA74B5" w:rsidP="00280954">
      <w:pPr>
        <w:spacing w:line="480" w:lineRule="auto"/>
        <w:rPr>
          <w:rFonts w:ascii="Times New Roman" w:hAnsi="Times New Roman" w:cs="Times New Roman"/>
          <w:sz w:val="24"/>
          <w:szCs w:val="24"/>
        </w:rPr>
      </w:pPr>
      <w:r w:rsidRPr="00280954">
        <w:rPr>
          <w:rFonts w:ascii="Times New Roman" w:hAnsi="Times New Roman" w:cs="Times New Roman"/>
          <w:sz w:val="24"/>
          <w:szCs w:val="24"/>
        </w:rPr>
        <w:t xml:space="preserve">The purpose of acting following the exemption of market making is because </w:t>
      </w:r>
      <w:r w:rsidR="00396D07" w:rsidRPr="00280954">
        <w:rPr>
          <w:rFonts w:ascii="Times New Roman" w:hAnsi="Times New Roman" w:cs="Times New Roman"/>
          <w:sz w:val="24"/>
          <w:szCs w:val="24"/>
        </w:rPr>
        <w:t>the compliance</w:t>
      </w:r>
      <w:r w:rsidRPr="00280954">
        <w:rPr>
          <w:rFonts w:ascii="Times New Roman" w:hAnsi="Times New Roman" w:cs="Times New Roman"/>
          <w:sz w:val="24"/>
          <w:szCs w:val="24"/>
        </w:rPr>
        <w:t xml:space="preserve"> program</w:t>
      </w:r>
      <w:r w:rsidR="00396D07" w:rsidRPr="00280954">
        <w:rPr>
          <w:rFonts w:ascii="Times New Roman" w:hAnsi="Times New Roman" w:cs="Times New Roman"/>
          <w:sz w:val="24"/>
          <w:szCs w:val="24"/>
        </w:rPr>
        <w:t xml:space="preserve"> created</w:t>
      </w:r>
      <w:r w:rsidRPr="00280954">
        <w:rPr>
          <w:rFonts w:ascii="Times New Roman" w:hAnsi="Times New Roman" w:cs="Times New Roman"/>
          <w:sz w:val="24"/>
          <w:szCs w:val="24"/>
        </w:rPr>
        <w:t xml:space="preserve"> </w:t>
      </w:r>
      <w:r w:rsidR="00396D07" w:rsidRPr="00280954">
        <w:rPr>
          <w:rFonts w:ascii="Times New Roman" w:hAnsi="Times New Roman" w:cs="Times New Roman"/>
          <w:sz w:val="24"/>
          <w:szCs w:val="24"/>
        </w:rPr>
        <w:t>includes the use of shared utility that makes use of the objective factor to recognize if a covered fund offers the security. However,</w:t>
      </w:r>
      <w:r w:rsidRPr="00280954">
        <w:rPr>
          <w:rFonts w:ascii="Times New Roman" w:hAnsi="Times New Roman" w:cs="Times New Roman"/>
          <w:sz w:val="24"/>
          <w:szCs w:val="24"/>
        </w:rPr>
        <w:t xml:space="preserve"> the</w:t>
      </w:r>
      <w:r w:rsidR="00396D07" w:rsidRPr="00280954">
        <w:rPr>
          <w:rFonts w:ascii="Times New Roman" w:hAnsi="Times New Roman" w:cs="Times New Roman"/>
          <w:sz w:val="24"/>
          <w:szCs w:val="24"/>
        </w:rPr>
        <w:t xml:space="preserve"> financial institutions or a particular banking entity considers that the utility's system identifies the securities issued by a protected fund and the use of such utility is defined in the trading desk compliance program. </w:t>
      </w:r>
    </w:p>
    <w:p w:rsidR="00B26F95" w:rsidRPr="00280954" w:rsidRDefault="00FA74B5" w:rsidP="00280954">
      <w:pPr>
        <w:spacing w:line="480" w:lineRule="auto"/>
        <w:rPr>
          <w:rFonts w:ascii="Times New Roman" w:hAnsi="Times New Roman" w:cs="Times New Roman"/>
          <w:sz w:val="24"/>
          <w:szCs w:val="24"/>
        </w:rPr>
      </w:pPr>
      <w:r w:rsidRPr="00280954">
        <w:rPr>
          <w:rFonts w:ascii="Times New Roman" w:hAnsi="Times New Roman" w:cs="Times New Roman"/>
          <w:sz w:val="24"/>
          <w:szCs w:val="24"/>
        </w:rPr>
        <w:t>Why are they amending?</w:t>
      </w:r>
    </w:p>
    <w:p w:rsidR="0062298C" w:rsidRPr="00280954" w:rsidRDefault="00FA74B5" w:rsidP="00280954">
      <w:pPr>
        <w:spacing w:line="480" w:lineRule="auto"/>
        <w:rPr>
          <w:rFonts w:ascii="Times New Roman" w:hAnsi="Times New Roman" w:cs="Times New Roman"/>
          <w:sz w:val="24"/>
          <w:szCs w:val="24"/>
        </w:rPr>
      </w:pPr>
      <w:r w:rsidRPr="00280954">
        <w:rPr>
          <w:rFonts w:ascii="Times New Roman" w:hAnsi="Times New Roman" w:cs="Times New Roman"/>
          <w:sz w:val="24"/>
          <w:szCs w:val="24"/>
        </w:rPr>
        <w:t>The Volcker rule was created to avoid another financial crisis that may occur. Most of the economists have the perception that global financial crisis that occurred in 2007-</w:t>
      </w:r>
      <w:r w:rsidRPr="00280954">
        <w:rPr>
          <w:rFonts w:ascii="Times New Roman" w:hAnsi="Times New Roman" w:cs="Times New Roman"/>
          <w:sz w:val="24"/>
          <w:szCs w:val="24"/>
        </w:rPr>
        <w:t xml:space="preserve">2008 was as a result of the restricted abolishment of the Glass- Steagall Act, the law that was </w:t>
      </w:r>
      <w:r w:rsidR="00707C00" w:rsidRPr="00280954">
        <w:rPr>
          <w:rFonts w:ascii="Times New Roman" w:hAnsi="Times New Roman" w:cs="Times New Roman"/>
          <w:sz w:val="24"/>
          <w:szCs w:val="24"/>
        </w:rPr>
        <w:t>approved</w:t>
      </w:r>
      <w:r w:rsidRPr="00280954">
        <w:rPr>
          <w:rFonts w:ascii="Times New Roman" w:hAnsi="Times New Roman" w:cs="Times New Roman"/>
          <w:sz w:val="24"/>
          <w:szCs w:val="24"/>
        </w:rPr>
        <w:t xml:space="preserve"> in 1993 </w:t>
      </w:r>
      <w:r w:rsidR="00707C00" w:rsidRPr="00280954">
        <w:rPr>
          <w:rFonts w:ascii="Times New Roman" w:hAnsi="Times New Roman" w:cs="Times New Roman"/>
          <w:sz w:val="24"/>
          <w:szCs w:val="24"/>
        </w:rPr>
        <w:lastRenderedPageBreak/>
        <w:t xml:space="preserve">at the time of great depression, investment banking and separated commercial activities. Gramm- Leach-Bliley Act of 1999 protected the Glass-Steagall and permitted commercial institutions to make investments with their deposits. Generally, investment banking is precarious, but the activity is profitable when compared to commercial banking that only involves receiving deposits from people and giving out loans. The Volcker rule is considered as a technique to </w:t>
      </w:r>
      <w:r w:rsidR="00E72B27" w:rsidRPr="00280954">
        <w:rPr>
          <w:rFonts w:ascii="Times New Roman" w:hAnsi="Times New Roman" w:cs="Times New Roman"/>
          <w:sz w:val="24"/>
          <w:szCs w:val="24"/>
        </w:rPr>
        <w:t>safeguard banks and other financial institutions by protecting them from making a speculative investment using deposits from their accounts.</w:t>
      </w:r>
      <w:r w:rsidRPr="00280954">
        <w:rPr>
          <w:rFonts w:ascii="Times New Roman" w:hAnsi="Times New Roman" w:cs="Times New Roman"/>
          <w:sz w:val="24"/>
          <w:szCs w:val="24"/>
        </w:rPr>
        <w:t xml:space="preserve"> Below is the indifference curve diagram that shows</w:t>
      </w:r>
      <w:r w:rsidRPr="00280954">
        <w:rPr>
          <w:rFonts w:ascii="Times New Roman" w:hAnsi="Times New Roman" w:cs="Times New Roman"/>
          <w:sz w:val="24"/>
          <w:szCs w:val="24"/>
        </w:rPr>
        <w:t xml:space="preserve"> risk-averse.   </w:t>
      </w:r>
    </w:p>
    <w:p w:rsidR="0062298C" w:rsidRPr="00280954" w:rsidRDefault="0062298C" w:rsidP="00280954">
      <w:pPr>
        <w:spacing w:line="480" w:lineRule="auto"/>
        <w:rPr>
          <w:rFonts w:ascii="Times New Roman" w:hAnsi="Times New Roman" w:cs="Times New Roman"/>
          <w:sz w:val="24"/>
          <w:szCs w:val="24"/>
        </w:rPr>
      </w:pPr>
    </w:p>
    <w:p w:rsidR="00E72B27" w:rsidRPr="00280954" w:rsidRDefault="00FA74B5" w:rsidP="00280954">
      <w:pPr>
        <w:spacing w:line="480" w:lineRule="auto"/>
        <w:rPr>
          <w:rFonts w:ascii="Times New Roman" w:hAnsi="Times New Roman" w:cs="Times New Roman"/>
          <w:sz w:val="24"/>
          <w:szCs w:val="24"/>
        </w:rPr>
      </w:pPr>
      <w:r w:rsidRPr="00280954">
        <w:rPr>
          <w:rFonts w:ascii="Times New Roman" w:hAnsi="Times New Roman" w:cs="Times New Roman"/>
          <w:noProof/>
          <w:sz w:val="24"/>
          <w:szCs w:val="24"/>
        </w:rPr>
        <w:drawing>
          <wp:inline distT="0" distB="0" distL="0" distR="0">
            <wp:extent cx="5943600" cy="4454204"/>
            <wp:effectExtent l="0" t="0" r="0" b="3810"/>
            <wp:docPr id="2" name="Picture 2" descr="Image result for indifference curves for volcke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92399" name="Picture 3" descr="Image result for indifference curves for volcker rule"/>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3600" cy="4454204"/>
                    </a:xfrm>
                    <a:prstGeom prst="rect">
                      <a:avLst/>
                    </a:prstGeom>
                    <a:noFill/>
                    <a:ln>
                      <a:noFill/>
                    </a:ln>
                  </pic:spPr>
                </pic:pic>
              </a:graphicData>
            </a:graphic>
          </wp:inline>
        </w:drawing>
      </w:r>
      <w:r w:rsidRPr="00280954">
        <w:rPr>
          <w:rFonts w:ascii="Times New Roman" w:hAnsi="Times New Roman" w:cs="Times New Roman"/>
          <w:sz w:val="24"/>
          <w:szCs w:val="24"/>
        </w:rPr>
        <w:t xml:space="preserve"> </w:t>
      </w:r>
    </w:p>
    <w:p w:rsidR="001456BD" w:rsidRPr="001456BD" w:rsidRDefault="00FA74B5" w:rsidP="00280954">
      <w:pPr>
        <w:spacing w:line="480" w:lineRule="auto"/>
        <w:rPr>
          <w:rFonts w:ascii="Times New Roman" w:hAnsi="Times New Roman" w:cs="Times New Roman"/>
          <w:i/>
          <w:sz w:val="24"/>
          <w:szCs w:val="24"/>
        </w:rPr>
      </w:pPr>
      <w:r w:rsidRPr="001456BD">
        <w:rPr>
          <w:rFonts w:ascii="Times New Roman" w:hAnsi="Times New Roman" w:cs="Times New Roman"/>
          <w:i/>
          <w:sz w:val="24"/>
          <w:szCs w:val="24"/>
        </w:rPr>
        <w:lastRenderedPageBreak/>
        <w:t>https://www.researchgate.net/profile/Peter_Phillips15/publication/46527632/figure/fig1/AS:441979965317126@1482387643837/Risk-Averse-Indifference-Curves.png</w:t>
      </w:r>
    </w:p>
    <w:p w:rsidR="00596E04" w:rsidRPr="00280954" w:rsidRDefault="00FA74B5" w:rsidP="00280954">
      <w:pPr>
        <w:spacing w:line="480" w:lineRule="auto"/>
        <w:rPr>
          <w:rFonts w:ascii="Times New Roman" w:hAnsi="Times New Roman" w:cs="Times New Roman"/>
          <w:sz w:val="24"/>
          <w:szCs w:val="24"/>
        </w:rPr>
      </w:pPr>
      <w:r w:rsidRPr="00280954">
        <w:rPr>
          <w:rFonts w:ascii="Times New Roman" w:hAnsi="Times New Roman" w:cs="Times New Roman"/>
          <w:sz w:val="24"/>
          <w:szCs w:val="24"/>
        </w:rPr>
        <w:t xml:space="preserve">The rule tries to prevent the damage caused when the congress repealed the </w:t>
      </w:r>
      <w:r w:rsidR="002A7856" w:rsidRPr="00280954">
        <w:rPr>
          <w:rFonts w:ascii="Times New Roman" w:hAnsi="Times New Roman" w:cs="Times New Roman"/>
          <w:sz w:val="24"/>
          <w:szCs w:val="24"/>
        </w:rPr>
        <w:t>Glass-Steagall act of 1993. The Act separated commercial banking from investment banking. Under the Glass-Steagall Act, investment banks were run privately, whereby they offered funds to corporations to raise their capital by giving out loans. However, they used to charge the high-interest rate, and they did not want to be regulated at all. During that time, c</w:t>
      </w:r>
      <w:r w:rsidRPr="00280954">
        <w:rPr>
          <w:rFonts w:ascii="Times New Roman" w:hAnsi="Times New Roman" w:cs="Times New Roman"/>
          <w:sz w:val="24"/>
          <w:szCs w:val="24"/>
        </w:rPr>
        <w:t>ommercial bank</w:t>
      </w:r>
      <w:r w:rsidR="00566A36" w:rsidRPr="00280954">
        <w:rPr>
          <w:rFonts w:ascii="Times New Roman" w:hAnsi="Times New Roman" w:cs="Times New Roman"/>
          <w:sz w:val="24"/>
          <w:szCs w:val="24"/>
        </w:rPr>
        <w:t>s were boring, and many of the depositors believed that banks were the better places where they</w:t>
      </w:r>
      <w:r w:rsidRPr="00280954">
        <w:rPr>
          <w:rFonts w:ascii="Times New Roman" w:hAnsi="Times New Roman" w:cs="Times New Roman"/>
          <w:sz w:val="24"/>
          <w:szCs w:val="24"/>
        </w:rPr>
        <w:t xml:space="preserve"> could p</w:t>
      </w:r>
      <w:r w:rsidR="00566A36" w:rsidRPr="00280954">
        <w:rPr>
          <w:rFonts w:ascii="Times New Roman" w:hAnsi="Times New Roman" w:cs="Times New Roman"/>
          <w:sz w:val="24"/>
          <w:szCs w:val="24"/>
        </w:rPr>
        <w:t>ut their money and gain</w:t>
      </w:r>
      <w:r w:rsidRPr="00280954">
        <w:rPr>
          <w:rFonts w:ascii="Times New Roman" w:hAnsi="Times New Roman" w:cs="Times New Roman"/>
          <w:sz w:val="24"/>
          <w:szCs w:val="24"/>
        </w:rPr>
        <w:t xml:space="preserve"> interest</w:t>
      </w:r>
      <w:r w:rsidR="00566A36" w:rsidRPr="00280954">
        <w:rPr>
          <w:rFonts w:ascii="Times New Roman" w:hAnsi="Times New Roman" w:cs="Times New Roman"/>
          <w:sz w:val="24"/>
          <w:szCs w:val="24"/>
        </w:rPr>
        <w:t>, but the interest was minimal</w:t>
      </w:r>
      <w:r w:rsidRPr="00280954">
        <w:rPr>
          <w:rFonts w:ascii="Times New Roman" w:hAnsi="Times New Roman" w:cs="Times New Roman"/>
          <w:sz w:val="24"/>
          <w:szCs w:val="24"/>
        </w:rPr>
        <w:t>.</w:t>
      </w:r>
      <w:r w:rsidR="00566A36" w:rsidRPr="00280954">
        <w:rPr>
          <w:rFonts w:ascii="Times New Roman" w:hAnsi="Times New Roman" w:cs="Times New Roman"/>
          <w:sz w:val="24"/>
          <w:szCs w:val="24"/>
        </w:rPr>
        <w:t xml:space="preserve"> Majority of the people</w:t>
      </w:r>
      <w:r w:rsidR="00895965" w:rsidRPr="00280954">
        <w:rPr>
          <w:rFonts w:ascii="Times New Roman" w:hAnsi="Times New Roman" w:cs="Times New Roman"/>
          <w:sz w:val="24"/>
          <w:szCs w:val="24"/>
        </w:rPr>
        <w:t xml:space="preserve"> took out</w:t>
      </w:r>
      <w:r w:rsidRPr="00280954">
        <w:rPr>
          <w:rFonts w:ascii="Times New Roman" w:hAnsi="Times New Roman" w:cs="Times New Roman"/>
          <w:sz w:val="24"/>
          <w:szCs w:val="24"/>
        </w:rPr>
        <w:t xml:space="preserve"> loans at regulated interest rates. Com</w:t>
      </w:r>
      <w:r w:rsidR="00895965" w:rsidRPr="00280954">
        <w:rPr>
          <w:rFonts w:ascii="Times New Roman" w:hAnsi="Times New Roman" w:cs="Times New Roman"/>
          <w:sz w:val="24"/>
          <w:szCs w:val="24"/>
        </w:rPr>
        <w:t>mercial banks achieved</w:t>
      </w:r>
      <w:r w:rsidRPr="00280954">
        <w:rPr>
          <w:rFonts w:ascii="Times New Roman" w:hAnsi="Times New Roman" w:cs="Times New Roman"/>
          <w:sz w:val="24"/>
          <w:szCs w:val="24"/>
        </w:rPr>
        <w:t xml:space="preserve"> </w:t>
      </w:r>
      <w:r w:rsidR="00895965" w:rsidRPr="00280954">
        <w:rPr>
          <w:rFonts w:ascii="Times New Roman" w:hAnsi="Times New Roman" w:cs="Times New Roman"/>
          <w:sz w:val="24"/>
          <w:szCs w:val="24"/>
        </w:rPr>
        <w:t>high-profit margins as they had access to</w:t>
      </w:r>
      <w:r w:rsidRPr="00280954">
        <w:rPr>
          <w:rFonts w:ascii="Times New Roman" w:hAnsi="Times New Roman" w:cs="Times New Roman"/>
          <w:sz w:val="24"/>
          <w:szCs w:val="24"/>
        </w:rPr>
        <w:t xml:space="preserve"> lots of capital in the depositors' funds.</w:t>
      </w:r>
    </w:p>
    <w:p w:rsidR="006376A0" w:rsidRPr="00280954" w:rsidRDefault="00FA74B5" w:rsidP="00280954">
      <w:pPr>
        <w:spacing w:line="480" w:lineRule="auto"/>
        <w:rPr>
          <w:rFonts w:ascii="Times New Roman" w:hAnsi="Times New Roman" w:cs="Times New Roman"/>
          <w:sz w:val="24"/>
          <w:szCs w:val="24"/>
        </w:rPr>
      </w:pPr>
      <w:r w:rsidRPr="00280954">
        <w:rPr>
          <w:rFonts w:ascii="Times New Roman" w:hAnsi="Times New Roman" w:cs="Times New Roman"/>
          <w:sz w:val="24"/>
          <w:szCs w:val="24"/>
        </w:rPr>
        <w:t>Also, banks influenced the repeal of Glass-Steagall</w:t>
      </w:r>
      <w:r w:rsidRPr="00280954">
        <w:rPr>
          <w:rFonts w:ascii="Times New Roman" w:hAnsi="Times New Roman" w:cs="Times New Roman"/>
          <w:sz w:val="24"/>
          <w:szCs w:val="24"/>
        </w:rPr>
        <w:t xml:space="preserve"> by proposing for it so that they could be</w:t>
      </w:r>
      <w:r w:rsidR="00FD3C34" w:rsidRPr="00280954">
        <w:rPr>
          <w:rFonts w:ascii="Times New Roman" w:hAnsi="Times New Roman" w:cs="Times New Roman"/>
          <w:sz w:val="24"/>
          <w:szCs w:val="24"/>
        </w:rPr>
        <w:t xml:space="preserve"> competitive worldwide. Retail banks such as the Citi began taking the trade</w:t>
      </w:r>
      <w:r w:rsidR="00596E04" w:rsidRPr="00280954">
        <w:rPr>
          <w:rFonts w:ascii="Times New Roman" w:hAnsi="Times New Roman" w:cs="Times New Roman"/>
          <w:sz w:val="24"/>
          <w:szCs w:val="24"/>
        </w:rPr>
        <w:t xml:space="preserve"> with derivatives like investment b</w:t>
      </w:r>
      <w:r w:rsidR="00FD3C34" w:rsidRPr="00280954">
        <w:rPr>
          <w:rFonts w:ascii="Times New Roman" w:hAnsi="Times New Roman" w:cs="Times New Roman"/>
          <w:sz w:val="24"/>
          <w:szCs w:val="24"/>
        </w:rPr>
        <w:t>anks.</w:t>
      </w:r>
      <w:r w:rsidRPr="00280954">
        <w:rPr>
          <w:rFonts w:ascii="Times New Roman" w:hAnsi="Times New Roman" w:cs="Times New Roman"/>
          <w:sz w:val="24"/>
          <w:szCs w:val="24"/>
        </w:rPr>
        <w:t xml:space="preserve"> The </w:t>
      </w:r>
      <w:r w:rsidR="00BA2358" w:rsidRPr="00280954">
        <w:rPr>
          <w:rFonts w:ascii="Times New Roman" w:hAnsi="Times New Roman" w:cs="Times New Roman"/>
          <w:sz w:val="24"/>
          <w:szCs w:val="24"/>
        </w:rPr>
        <w:t>threats of assets inventories and leverage begun in the trading operations of financial institutions. The Volcker rule strives to limit the threats and restore sections of the firewall between investment banking and commercial banking</w:t>
      </w:r>
      <w:r w:rsidR="00C7253B" w:rsidRPr="00280954">
        <w:rPr>
          <w:rFonts w:ascii="Times New Roman" w:hAnsi="Times New Roman" w:cs="Times New Roman"/>
          <w:sz w:val="24"/>
          <w:szCs w:val="24"/>
        </w:rPr>
        <w:t xml:space="preserve"> (Thieme, 2019).</w:t>
      </w:r>
      <w:r w:rsidR="00BA2358" w:rsidRPr="00280954">
        <w:rPr>
          <w:rFonts w:ascii="Times New Roman" w:hAnsi="Times New Roman" w:cs="Times New Roman"/>
          <w:sz w:val="24"/>
          <w:szCs w:val="24"/>
        </w:rPr>
        <w:t xml:space="preserve"> However, the firewall comprises of the</w:t>
      </w:r>
      <w:r w:rsidRPr="00280954">
        <w:rPr>
          <w:rFonts w:ascii="Times New Roman" w:hAnsi="Times New Roman" w:cs="Times New Roman"/>
          <w:sz w:val="24"/>
          <w:szCs w:val="24"/>
        </w:rPr>
        <w:t xml:space="preserve"> activities that had</w:t>
      </w:r>
      <w:r w:rsidR="00BA2358" w:rsidRPr="00280954">
        <w:rPr>
          <w:rFonts w:ascii="Times New Roman" w:hAnsi="Times New Roman" w:cs="Times New Roman"/>
          <w:sz w:val="24"/>
          <w:szCs w:val="24"/>
        </w:rPr>
        <w:t xml:space="preserve"> not been </w:t>
      </w:r>
      <w:r w:rsidRPr="00280954">
        <w:rPr>
          <w:rFonts w:ascii="Times New Roman" w:hAnsi="Times New Roman" w:cs="Times New Roman"/>
          <w:sz w:val="24"/>
          <w:szCs w:val="24"/>
        </w:rPr>
        <w:t>captured</w:t>
      </w:r>
      <w:r w:rsidR="00BA2358" w:rsidRPr="00280954">
        <w:rPr>
          <w:rFonts w:ascii="Times New Roman" w:hAnsi="Times New Roman" w:cs="Times New Roman"/>
          <w:sz w:val="24"/>
          <w:szCs w:val="24"/>
        </w:rPr>
        <w:t xml:space="preserve"> earlier by Glass-Steagall such as the offshore activities, swaps and</w:t>
      </w:r>
      <w:r w:rsidRPr="00280954">
        <w:rPr>
          <w:rFonts w:ascii="Times New Roman" w:hAnsi="Times New Roman" w:cs="Times New Roman"/>
          <w:sz w:val="24"/>
          <w:szCs w:val="24"/>
        </w:rPr>
        <w:t xml:space="preserve"> securitization </w:t>
      </w:r>
      <w:r w:rsidR="00BA2358" w:rsidRPr="00280954">
        <w:rPr>
          <w:rFonts w:ascii="Times New Roman" w:hAnsi="Times New Roman" w:cs="Times New Roman"/>
          <w:sz w:val="24"/>
          <w:szCs w:val="24"/>
        </w:rPr>
        <w:t xml:space="preserve">of </w:t>
      </w:r>
      <w:r w:rsidRPr="00280954">
        <w:rPr>
          <w:rFonts w:ascii="Times New Roman" w:hAnsi="Times New Roman" w:cs="Times New Roman"/>
          <w:sz w:val="24"/>
          <w:szCs w:val="24"/>
        </w:rPr>
        <w:t>v</w:t>
      </w:r>
      <w:r w:rsidR="00BA2358" w:rsidRPr="00280954">
        <w:rPr>
          <w:rFonts w:ascii="Times New Roman" w:hAnsi="Times New Roman" w:cs="Times New Roman"/>
          <w:sz w:val="24"/>
          <w:szCs w:val="24"/>
        </w:rPr>
        <w:t>ehicles</w:t>
      </w:r>
      <w:r w:rsidRPr="00280954">
        <w:rPr>
          <w:rFonts w:ascii="Times New Roman" w:hAnsi="Times New Roman" w:cs="Times New Roman"/>
          <w:sz w:val="24"/>
          <w:szCs w:val="24"/>
        </w:rPr>
        <w:t>.</w:t>
      </w:r>
      <w:r w:rsidR="0079715D" w:rsidRPr="00280954">
        <w:rPr>
          <w:rFonts w:ascii="Times New Roman" w:hAnsi="Times New Roman" w:cs="Times New Roman"/>
          <w:sz w:val="24"/>
          <w:szCs w:val="24"/>
        </w:rPr>
        <w:t xml:space="preserve"> The other reason for amending this rule is that it promotes the rigidity of the financial system to endure stress.</w:t>
      </w:r>
      <w:r w:rsidR="007E793A" w:rsidRPr="00280954">
        <w:rPr>
          <w:rFonts w:ascii="Times New Roman" w:hAnsi="Times New Roman" w:cs="Times New Roman"/>
          <w:sz w:val="24"/>
          <w:szCs w:val="24"/>
        </w:rPr>
        <w:t xml:space="preserve"> This supports economic stability, as shown in the diagram below.</w:t>
      </w:r>
      <w:r w:rsidR="00C7253B" w:rsidRPr="00280954">
        <w:rPr>
          <w:rFonts w:ascii="Times New Roman" w:hAnsi="Times New Roman" w:cs="Times New Roman"/>
          <w:sz w:val="24"/>
          <w:szCs w:val="24"/>
        </w:rPr>
        <w:t xml:space="preserve"> Keppo&amp; Korte, (2016) suggested that</w:t>
      </w:r>
      <w:r w:rsidR="0079715D" w:rsidRPr="00280954">
        <w:rPr>
          <w:rFonts w:ascii="Times New Roman" w:hAnsi="Times New Roman" w:cs="Times New Roman"/>
          <w:sz w:val="24"/>
          <w:szCs w:val="24"/>
        </w:rPr>
        <w:t xml:space="preserve"> it limits the ability of banks to take massive and risky investments on behalf of their bank, the Volcker Rule acts to prevent the correlation between the great bank dealers and the markets they serve.</w:t>
      </w:r>
      <w:r w:rsidR="009A228F" w:rsidRPr="00280954">
        <w:rPr>
          <w:rFonts w:ascii="Times New Roman" w:hAnsi="Times New Roman" w:cs="Times New Roman"/>
          <w:sz w:val="24"/>
          <w:szCs w:val="24"/>
        </w:rPr>
        <w:t xml:space="preserve"> </w:t>
      </w:r>
    </w:p>
    <w:p w:rsidR="006376A0" w:rsidRPr="00280954" w:rsidRDefault="00FA74B5" w:rsidP="00280954">
      <w:pPr>
        <w:spacing w:line="480" w:lineRule="auto"/>
        <w:rPr>
          <w:rFonts w:ascii="Times New Roman" w:hAnsi="Times New Roman" w:cs="Times New Roman"/>
          <w:sz w:val="24"/>
          <w:szCs w:val="24"/>
        </w:rPr>
      </w:pPr>
      <w:r w:rsidRPr="00280954">
        <w:rPr>
          <w:rFonts w:ascii="Times New Roman" w:hAnsi="Times New Roman" w:cs="Times New Roman"/>
          <w:sz w:val="24"/>
          <w:szCs w:val="24"/>
        </w:rPr>
        <w:lastRenderedPageBreak/>
        <w:t>What is the backg</w:t>
      </w:r>
      <w:r w:rsidRPr="00280954">
        <w:rPr>
          <w:rFonts w:ascii="Times New Roman" w:hAnsi="Times New Roman" w:cs="Times New Roman"/>
          <w:sz w:val="24"/>
          <w:szCs w:val="24"/>
        </w:rPr>
        <w:t>round?</w:t>
      </w:r>
    </w:p>
    <w:p w:rsidR="00E11EF3" w:rsidRPr="00280954" w:rsidRDefault="00FA74B5" w:rsidP="00280954">
      <w:pPr>
        <w:spacing w:line="480" w:lineRule="auto"/>
        <w:rPr>
          <w:rFonts w:ascii="Times New Roman" w:hAnsi="Times New Roman" w:cs="Times New Roman"/>
          <w:sz w:val="24"/>
          <w:szCs w:val="24"/>
        </w:rPr>
      </w:pPr>
      <w:r w:rsidRPr="00280954">
        <w:rPr>
          <w:rFonts w:ascii="Times New Roman" w:hAnsi="Times New Roman" w:cs="Times New Roman"/>
          <w:sz w:val="24"/>
          <w:szCs w:val="24"/>
        </w:rPr>
        <w:t xml:space="preserve">Volcker rule was initially named after an American economist and a chairman of the United States Federal Reserves, Paul Volcker, who came up with a suggestion of regulations to solve the financial crisis that persisted to 2009. The rule was passed </w:t>
      </w:r>
      <w:r w:rsidRPr="00280954">
        <w:rPr>
          <w:rFonts w:ascii="Times New Roman" w:hAnsi="Times New Roman" w:cs="Times New Roman"/>
          <w:sz w:val="24"/>
          <w:szCs w:val="24"/>
        </w:rPr>
        <w:t>in 2011 to sweep away the Dodd-Frank Act, the regulatory financial service reform bill</w:t>
      </w:r>
      <w:r w:rsidR="004E2366" w:rsidRPr="00280954">
        <w:rPr>
          <w:rFonts w:ascii="Times New Roman" w:hAnsi="Times New Roman" w:cs="Times New Roman"/>
          <w:sz w:val="24"/>
          <w:szCs w:val="24"/>
        </w:rPr>
        <w:t>. But the final Volcker rules before implementation were published on 2013 November. However, the first section of Volcker rule was meant to reduce the power of banks to be involved in proprietary trading.</w:t>
      </w:r>
    </w:p>
    <w:p w:rsidR="0079715D" w:rsidRPr="00280954" w:rsidRDefault="00FA74B5" w:rsidP="00280954">
      <w:pPr>
        <w:spacing w:line="480" w:lineRule="auto"/>
        <w:rPr>
          <w:rFonts w:ascii="Times New Roman" w:hAnsi="Times New Roman" w:cs="Times New Roman"/>
          <w:sz w:val="24"/>
          <w:szCs w:val="24"/>
        </w:rPr>
      </w:pPr>
      <w:r w:rsidRPr="00280954">
        <w:rPr>
          <w:rFonts w:ascii="Times New Roman" w:hAnsi="Times New Roman" w:cs="Times New Roman"/>
          <w:sz w:val="24"/>
          <w:szCs w:val="24"/>
        </w:rPr>
        <w:t>The second section of the Volcker rule was created to obstruct banks to have ownership of the interest of private equity and hedge funds. However, the 2013 rule included securitization</w:t>
      </w:r>
      <w:r w:rsidR="00934197" w:rsidRPr="00280954">
        <w:rPr>
          <w:rFonts w:ascii="Times New Roman" w:hAnsi="Times New Roman" w:cs="Times New Roman"/>
          <w:sz w:val="24"/>
          <w:szCs w:val="24"/>
        </w:rPr>
        <w:t>s</w:t>
      </w:r>
      <w:r w:rsidRPr="00280954">
        <w:rPr>
          <w:rFonts w:ascii="Times New Roman" w:hAnsi="Times New Roman" w:cs="Times New Roman"/>
          <w:sz w:val="24"/>
          <w:szCs w:val="24"/>
        </w:rPr>
        <w:t xml:space="preserve"> that</w:t>
      </w:r>
      <w:r w:rsidR="00934197" w:rsidRPr="00280954">
        <w:rPr>
          <w:rFonts w:ascii="Times New Roman" w:hAnsi="Times New Roman" w:cs="Times New Roman"/>
          <w:sz w:val="24"/>
          <w:szCs w:val="24"/>
        </w:rPr>
        <w:t xml:space="preserve"> were not involved in the rule of construction in Volcker rule. The regulatory agencies expanded the meaning of ownership of interest by redefining it to add not only debt securities that involved AAAs and AAs but also the equity of securitization. </w:t>
      </w:r>
      <w:r w:rsidR="009A5458" w:rsidRPr="00280954">
        <w:rPr>
          <w:rFonts w:ascii="Times New Roman" w:hAnsi="Times New Roman" w:cs="Times New Roman"/>
          <w:sz w:val="24"/>
          <w:szCs w:val="24"/>
        </w:rPr>
        <w:t>Finally,</w:t>
      </w:r>
      <w:r w:rsidR="00E11EF3" w:rsidRPr="00280954">
        <w:rPr>
          <w:rFonts w:ascii="Times New Roman" w:hAnsi="Times New Roman" w:cs="Times New Roman"/>
          <w:sz w:val="24"/>
          <w:szCs w:val="24"/>
        </w:rPr>
        <w:t xml:space="preserve"> the control</w:t>
      </w:r>
      <w:r w:rsidR="00934197" w:rsidRPr="00280954">
        <w:rPr>
          <w:rFonts w:ascii="Times New Roman" w:hAnsi="Times New Roman" w:cs="Times New Roman"/>
          <w:sz w:val="24"/>
          <w:szCs w:val="24"/>
        </w:rPr>
        <w:t xml:space="preserve"> age</w:t>
      </w:r>
      <w:r w:rsidR="00E11EF3" w:rsidRPr="00280954">
        <w:rPr>
          <w:rFonts w:ascii="Times New Roman" w:hAnsi="Times New Roman" w:cs="Times New Roman"/>
          <w:sz w:val="24"/>
          <w:szCs w:val="24"/>
        </w:rPr>
        <w:t>ncies redefined the meaning of loan s</w:t>
      </w:r>
      <w:r w:rsidR="00934197" w:rsidRPr="00280954">
        <w:rPr>
          <w:rFonts w:ascii="Times New Roman" w:hAnsi="Times New Roman" w:cs="Times New Roman"/>
          <w:sz w:val="24"/>
          <w:szCs w:val="24"/>
        </w:rPr>
        <w:t>ecuritization</w:t>
      </w:r>
      <w:r w:rsidR="009A5458" w:rsidRPr="00280954">
        <w:rPr>
          <w:rFonts w:ascii="Times New Roman" w:hAnsi="Times New Roman" w:cs="Times New Roman"/>
          <w:sz w:val="24"/>
          <w:szCs w:val="24"/>
        </w:rPr>
        <w:t xml:space="preserve"> </w:t>
      </w:r>
      <w:r w:rsidR="00E11EF3" w:rsidRPr="00280954">
        <w:rPr>
          <w:rFonts w:ascii="Times New Roman" w:hAnsi="Times New Roman" w:cs="Times New Roman"/>
          <w:sz w:val="24"/>
          <w:szCs w:val="24"/>
        </w:rPr>
        <w:t>to a certain extent</w:t>
      </w:r>
      <w:r w:rsidR="009A5458" w:rsidRPr="00280954">
        <w:rPr>
          <w:rFonts w:ascii="Times New Roman" w:hAnsi="Times New Roman" w:cs="Times New Roman"/>
          <w:sz w:val="24"/>
          <w:szCs w:val="24"/>
        </w:rPr>
        <w:t>,</w:t>
      </w:r>
      <w:r w:rsidR="00934197" w:rsidRPr="00280954">
        <w:rPr>
          <w:rFonts w:ascii="Times New Roman" w:hAnsi="Times New Roman" w:cs="Times New Roman"/>
          <w:sz w:val="24"/>
          <w:szCs w:val="24"/>
        </w:rPr>
        <w:t xml:space="preserve"> while</w:t>
      </w:r>
      <w:r w:rsidR="009A5458" w:rsidRPr="00280954">
        <w:rPr>
          <w:rFonts w:ascii="Times New Roman" w:hAnsi="Times New Roman" w:cs="Times New Roman"/>
          <w:sz w:val="24"/>
          <w:szCs w:val="24"/>
        </w:rPr>
        <w:t xml:space="preserve"> </w:t>
      </w:r>
      <w:r w:rsidR="00934197" w:rsidRPr="00280954">
        <w:rPr>
          <w:rFonts w:ascii="Times New Roman" w:hAnsi="Times New Roman" w:cs="Times New Roman"/>
          <w:sz w:val="24"/>
          <w:szCs w:val="24"/>
        </w:rPr>
        <w:t>restraining</w:t>
      </w:r>
      <w:r w:rsidR="009A5458" w:rsidRPr="00280954">
        <w:rPr>
          <w:rFonts w:ascii="Times New Roman" w:hAnsi="Times New Roman" w:cs="Times New Roman"/>
          <w:sz w:val="24"/>
          <w:szCs w:val="24"/>
        </w:rPr>
        <w:t xml:space="preserve"> the </w:t>
      </w:r>
      <w:r w:rsidR="00934197" w:rsidRPr="00280954">
        <w:rPr>
          <w:rFonts w:ascii="Times New Roman" w:hAnsi="Times New Roman" w:cs="Times New Roman"/>
          <w:sz w:val="24"/>
          <w:szCs w:val="24"/>
        </w:rPr>
        <w:t>elimination of</w:t>
      </w:r>
      <w:r w:rsidR="009A5458" w:rsidRPr="00280954">
        <w:rPr>
          <w:rFonts w:ascii="Times New Roman" w:hAnsi="Times New Roman" w:cs="Times New Roman"/>
          <w:sz w:val="24"/>
          <w:szCs w:val="24"/>
        </w:rPr>
        <w:t xml:space="preserve"> securitizations that held only</w:t>
      </w:r>
      <w:r w:rsidR="00934197" w:rsidRPr="00280954">
        <w:rPr>
          <w:rFonts w:ascii="Times New Roman" w:hAnsi="Times New Roman" w:cs="Times New Roman"/>
          <w:sz w:val="24"/>
          <w:szCs w:val="24"/>
        </w:rPr>
        <w:t xml:space="preserve"> short term cash equivalent securities, cash and</w:t>
      </w:r>
      <w:r w:rsidR="00E11EF3" w:rsidRPr="00280954">
        <w:rPr>
          <w:rFonts w:ascii="Times New Roman" w:hAnsi="Times New Roman" w:cs="Times New Roman"/>
          <w:sz w:val="24"/>
          <w:szCs w:val="24"/>
        </w:rPr>
        <w:t xml:space="preserve"> loans</w:t>
      </w:r>
      <w:r w:rsidR="009A5458" w:rsidRPr="00280954">
        <w:rPr>
          <w:rFonts w:ascii="Times New Roman" w:hAnsi="Times New Roman" w:cs="Times New Roman"/>
          <w:sz w:val="24"/>
          <w:szCs w:val="24"/>
        </w:rPr>
        <w:t>.</w:t>
      </w:r>
    </w:p>
    <w:p w:rsidR="00F81F48" w:rsidRPr="00280954" w:rsidRDefault="00FA74B5" w:rsidP="00280954">
      <w:pPr>
        <w:spacing w:line="480" w:lineRule="auto"/>
        <w:rPr>
          <w:rFonts w:ascii="Times New Roman" w:hAnsi="Times New Roman" w:cs="Times New Roman"/>
          <w:sz w:val="24"/>
          <w:szCs w:val="24"/>
        </w:rPr>
      </w:pPr>
      <w:r w:rsidRPr="00280954">
        <w:rPr>
          <w:rFonts w:ascii="Times New Roman" w:hAnsi="Times New Roman" w:cs="Times New Roman"/>
          <w:sz w:val="24"/>
          <w:szCs w:val="24"/>
        </w:rPr>
        <w:t>What are the likely effects?</w:t>
      </w:r>
    </w:p>
    <w:p w:rsidR="00280954" w:rsidRPr="00280954" w:rsidRDefault="00FA74B5" w:rsidP="00280954">
      <w:pPr>
        <w:spacing w:line="480" w:lineRule="auto"/>
        <w:rPr>
          <w:rFonts w:ascii="Times New Roman" w:hAnsi="Times New Roman" w:cs="Times New Roman"/>
          <w:sz w:val="24"/>
          <w:szCs w:val="24"/>
        </w:rPr>
      </w:pPr>
      <w:r w:rsidRPr="00280954">
        <w:rPr>
          <w:rFonts w:ascii="Times New Roman" w:hAnsi="Times New Roman" w:cs="Times New Roman"/>
          <w:sz w:val="24"/>
          <w:szCs w:val="24"/>
        </w:rPr>
        <w:t>According to Thakor, (2012), t</w:t>
      </w:r>
      <w:r w:rsidR="00CB38D6" w:rsidRPr="00280954">
        <w:rPr>
          <w:rFonts w:ascii="Times New Roman" w:hAnsi="Times New Roman" w:cs="Times New Roman"/>
          <w:sz w:val="24"/>
          <w:szCs w:val="24"/>
        </w:rPr>
        <w:t>he United States commerce chamber complained that during the implementation of the rule, some aspects were left out like the cost-benefit analysis yet the costs associated with the Volcker rule exceeds its benefits. Also,</w:t>
      </w:r>
      <w:r w:rsidR="00B81960" w:rsidRPr="00280954">
        <w:rPr>
          <w:rFonts w:ascii="Times New Roman" w:hAnsi="Times New Roman" w:cs="Times New Roman"/>
          <w:sz w:val="24"/>
          <w:szCs w:val="24"/>
        </w:rPr>
        <w:t xml:space="preserve"> the International Monetary F</w:t>
      </w:r>
      <w:r w:rsidR="00CB38D6" w:rsidRPr="00280954">
        <w:rPr>
          <w:rFonts w:ascii="Times New Roman" w:hAnsi="Times New Roman" w:cs="Times New Roman"/>
          <w:sz w:val="24"/>
          <w:szCs w:val="24"/>
        </w:rPr>
        <w:t>und</w:t>
      </w:r>
      <w:r w:rsidR="00B81960" w:rsidRPr="00280954">
        <w:rPr>
          <w:rFonts w:ascii="Times New Roman" w:hAnsi="Times New Roman" w:cs="Times New Roman"/>
          <w:sz w:val="24"/>
          <w:szCs w:val="24"/>
        </w:rPr>
        <w:t xml:space="preserve"> (IMF) officials said that the measures to avoid speculative investments by banks are difficult to put in action, and Volcker rule used can diminish the bond market. On the other side, the </w:t>
      </w:r>
      <w:r w:rsidR="00CB38D6" w:rsidRPr="00280954">
        <w:rPr>
          <w:rFonts w:ascii="Times New Roman" w:hAnsi="Times New Roman" w:cs="Times New Roman"/>
          <w:sz w:val="24"/>
          <w:szCs w:val="24"/>
        </w:rPr>
        <w:t>Federal Reserve's Finance and Ec</w:t>
      </w:r>
      <w:r w:rsidR="00B81960" w:rsidRPr="00280954">
        <w:rPr>
          <w:rFonts w:ascii="Times New Roman" w:hAnsi="Times New Roman" w:cs="Times New Roman"/>
          <w:sz w:val="24"/>
          <w:szCs w:val="24"/>
        </w:rPr>
        <w:t xml:space="preserve">onomics Discussion Series also concluded that Volcker rule reduces liquidity as a result of the reduction in banks market-making activities.  Additionally, reports </w:t>
      </w:r>
      <w:r w:rsidR="00B81960" w:rsidRPr="00280954">
        <w:rPr>
          <w:rFonts w:ascii="Times New Roman" w:hAnsi="Times New Roman" w:cs="Times New Roman"/>
          <w:sz w:val="24"/>
          <w:szCs w:val="24"/>
        </w:rPr>
        <w:lastRenderedPageBreak/>
        <w:t xml:space="preserve">highlighted other effects of the rule, especially on revenues of the banks where it reduced bank revenues after being implemented. </w:t>
      </w:r>
      <w:r w:rsidR="009A5458" w:rsidRPr="00280954">
        <w:rPr>
          <w:rFonts w:ascii="Times New Roman" w:hAnsi="Times New Roman" w:cs="Times New Roman"/>
          <w:sz w:val="24"/>
          <w:szCs w:val="24"/>
        </w:rPr>
        <w:t>The current improvements that are being made in the implementation of the rule might have significant effects in future economic operations.</w:t>
      </w:r>
    </w:p>
    <w:p w:rsidR="001456BD" w:rsidRDefault="001456BD" w:rsidP="00280954">
      <w:pPr>
        <w:spacing w:line="480" w:lineRule="auto"/>
        <w:jc w:val="center"/>
        <w:rPr>
          <w:rFonts w:ascii="Times New Roman" w:hAnsi="Times New Roman" w:cs="Times New Roman"/>
          <w:sz w:val="24"/>
          <w:szCs w:val="24"/>
        </w:rPr>
      </w:pPr>
    </w:p>
    <w:p w:rsidR="001456BD" w:rsidRDefault="001456BD" w:rsidP="00280954">
      <w:pPr>
        <w:spacing w:line="480" w:lineRule="auto"/>
        <w:jc w:val="center"/>
        <w:rPr>
          <w:rFonts w:ascii="Times New Roman" w:hAnsi="Times New Roman" w:cs="Times New Roman"/>
          <w:sz w:val="24"/>
          <w:szCs w:val="24"/>
        </w:rPr>
      </w:pPr>
    </w:p>
    <w:p w:rsidR="001456BD" w:rsidRDefault="001456BD" w:rsidP="00280954">
      <w:pPr>
        <w:spacing w:line="480" w:lineRule="auto"/>
        <w:jc w:val="center"/>
        <w:rPr>
          <w:rFonts w:ascii="Times New Roman" w:hAnsi="Times New Roman" w:cs="Times New Roman"/>
          <w:sz w:val="24"/>
          <w:szCs w:val="24"/>
        </w:rPr>
      </w:pPr>
    </w:p>
    <w:p w:rsidR="001456BD" w:rsidRDefault="001456BD" w:rsidP="00280954">
      <w:pPr>
        <w:spacing w:line="480" w:lineRule="auto"/>
        <w:jc w:val="center"/>
        <w:rPr>
          <w:rFonts w:ascii="Times New Roman" w:hAnsi="Times New Roman" w:cs="Times New Roman"/>
          <w:sz w:val="24"/>
          <w:szCs w:val="24"/>
        </w:rPr>
      </w:pPr>
    </w:p>
    <w:p w:rsidR="001456BD" w:rsidRDefault="001456BD" w:rsidP="00280954">
      <w:pPr>
        <w:spacing w:line="480" w:lineRule="auto"/>
        <w:jc w:val="center"/>
        <w:rPr>
          <w:rFonts w:ascii="Times New Roman" w:hAnsi="Times New Roman" w:cs="Times New Roman"/>
          <w:sz w:val="24"/>
          <w:szCs w:val="24"/>
        </w:rPr>
      </w:pPr>
    </w:p>
    <w:p w:rsidR="001456BD" w:rsidRDefault="001456BD" w:rsidP="00280954">
      <w:pPr>
        <w:spacing w:line="480" w:lineRule="auto"/>
        <w:jc w:val="center"/>
        <w:rPr>
          <w:rFonts w:ascii="Times New Roman" w:hAnsi="Times New Roman" w:cs="Times New Roman"/>
          <w:sz w:val="24"/>
          <w:szCs w:val="24"/>
        </w:rPr>
      </w:pPr>
    </w:p>
    <w:p w:rsidR="001456BD" w:rsidRDefault="001456BD" w:rsidP="00280954">
      <w:pPr>
        <w:spacing w:line="480" w:lineRule="auto"/>
        <w:jc w:val="center"/>
        <w:rPr>
          <w:rFonts w:ascii="Times New Roman" w:hAnsi="Times New Roman" w:cs="Times New Roman"/>
          <w:sz w:val="24"/>
          <w:szCs w:val="24"/>
        </w:rPr>
      </w:pPr>
    </w:p>
    <w:p w:rsidR="001456BD" w:rsidRDefault="001456BD" w:rsidP="00280954">
      <w:pPr>
        <w:spacing w:line="480" w:lineRule="auto"/>
        <w:jc w:val="center"/>
        <w:rPr>
          <w:rFonts w:ascii="Times New Roman" w:hAnsi="Times New Roman" w:cs="Times New Roman"/>
          <w:sz w:val="24"/>
          <w:szCs w:val="24"/>
        </w:rPr>
      </w:pPr>
    </w:p>
    <w:p w:rsidR="001456BD" w:rsidRDefault="001456BD" w:rsidP="00280954">
      <w:pPr>
        <w:spacing w:line="480" w:lineRule="auto"/>
        <w:jc w:val="center"/>
        <w:rPr>
          <w:rFonts w:ascii="Times New Roman" w:hAnsi="Times New Roman" w:cs="Times New Roman"/>
          <w:sz w:val="24"/>
          <w:szCs w:val="24"/>
        </w:rPr>
      </w:pPr>
    </w:p>
    <w:p w:rsidR="001456BD" w:rsidRDefault="001456BD" w:rsidP="00280954">
      <w:pPr>
        <w:spacing w:line="480" w:lineRule="auto"/>
        <w:jc w:val="center"/>
        <w:rPr>
          <w:rFonts w:ascii="Times New Roman" w:hAnsi="Times New Roman" w:cs="Times New Roman"/>
          <w:sz w:val="24"/>
          <w:szCs w:val="24"/>
        </w:rPr>
      </w:pPr>
    </w:p>
    <w:p w:rsidR="001456BD" w:rsidRDefault="001456BD" w:rsidP="00280954">
      <w:pPr>
        <w:spacing w:line="480" w:lineRule="auto"/>
        <w:jc w:val="center"/>
        <w:rPr>
          <w:rFonts w:ascii="Times New Roman" w:hAnsi="Times New Roman" w:cs="Times New Roman"/>
          <w:sz w:val="24"/>
          <w:szCs w:val="24"/>
        </w:rPr>
      </w:pPr>
    </w:p>
    <w:p w:rsidR="001456BD" w:rsidRDefault="001456BD" w:rsidP="00280954">
      <w:pPr>
        <w:spacing w:line="480" w:lineRule="auto"/>
        <w:jc w:val="center"/>
        <w:rPr>
          <w:rFonts w:ascii="Times New Roman" w:hAnsi="Times New Roman" w:cs="Times New Roman"/>
          <w:sz w:val="24"/>
          <w:szCs w:val="24"/>
        </w:rPr>
      </w:pPr>
    </w:p>
    <w:p w:rsidR="001456BD" w:rsidRDefault="001456BD" w:rsidP="00280954">
      <w:pPr>
        <w:spacing w:line="480" w:lineRule="auto"/>
        <w:jc w:val="center"/>
        <w:rPr>
          <w:rFonts w:ascii="Times New Roman" w:hAnsi="Times New Roman" w:cs="Times New Roman"/>
          <w:sz w:val="24"/>
          <w:szCs w:val="24"/>
        </w:rPr>
      </w:pPr>
    </w:p>
    <w:p w:rsidR="001456BD" w:rsidRDefault="001456BD" w:rsidP="00280954">
      <w:pPr>
        <w:spacing w:line="480" w:lineRule="auto"/>
        <w:jc w:val="center"/>
        <w:rPr>
          <w:rFonts w:ascii="Times New Roman" w:hAnsi="Times New Roman" w:cs="Times New Roman"/>
          <w:sz w:val="24"/>
          <w:szCs w:val="24"/>
        </w:rPr>
      </w:pPr>
    </w:p>
    <w:p w:rsidR="001456BD" w:rsidRDefault="001456BD" w:rsidP="00280954">
      <w:pPr>
        <w:spacing w:line="480" w:lineRule="auto"/>
        <w:jc w:val="center"/>
        <w:rPr>
          <w:rFonts w:ascii="Times New Roman" w:hAnsi="Times New Roman" w:cs="Times New Roman"/>
          <w:sz w:val="24"/>
          <w:szCs w:val="24"/>
        </w:rPr>
      </w:pPr>
    </w:p>
    <w:p w:rsidR="001456BD" w:rsidRDefault="001456BD" w:rsidP="00280954">
      <w:pPr>
        <w:spacing w:line="480" w:lineRule="auto"/>
        <w:jc w:val="center"/>
        <w:rPr>
          <w:rFonts w:ascii="Times New Roman" w:hAnsi="Times New Roman" w:cs="Times New Roman"/>
          <w:sz w:val="24"/>
          <w:szCs w:val="24"/>
        </w:rPr>
      </w:pPr>
    </w:p>
    <w:p w:rsidR="001456BD" w:rsidRDefault="001456BD" w:rsidP="00280954">
      <w:pPr>
        <w:spacing w:line="480" w:lineRule="auto"/>
        <w:jc w:val="center"/>
        <w:rPr>
          <w:rFonts w:ascii="Times New Roman" w:hAnsi="Times New Roman" w:cs="Times New Roman"/>
          <w:sz w:val="24"/>
          <w:szCs w:val="24"/>
        </w:rPr>
      </w:pPr>
    </w:p>
    <w:p w:rsidR="0062298C" w:rsidRPr="00280954" w:rsidRDefault="00FA74B5" w:rsidP="00280954">
      <w:pPr>
        <w:spacing w:line="480" w:lineRule="auto"/>
        <w:jc w:val="center"/>
        <w:rPr>
          <w:rFonts w:ascii="Times New Roman" w:hAnsi="Times New Roman" w:cs="Times New Roman"/>
          <w:sz w:val="24"/>
          <w:szCs w:val="24"/>
        </w:rPr>
      </w:pPr>
      <w:r w:rsidRPr="00280954">
        <w:rPr>
          <w:rFonts w:ascii="Times New Roman" w:hAnsi="Times New Roman" w:cs="Times New Roman"/>
          <w:sz w:val="24"/>
          <w:szCs w:val="24"/>
        </w:rPr>
        <w:t>References</w:t>
      </w:r>
    </w:p>
    <w:p w:rsidR="001456BD" w:rsidRPr="001456BD" w:rsidRDefault="00FA74B5" w:rsidP="001456BD">
      <w:pPr>
        <w:spacing w:line="480" w:lineRule="auto"/>
        <w:ind w:left="720" w:hanging="720"/>
        <w:rPr>
          <w:rFonts w:ascii="Times New Roman" w:hAnsi="Times New Roman" w:cs="Times New Roman"/>
          <w:sz w:val="24"/>
          <w:szCs w:val="24"/>
        </w:rPr>
      </w:pPr>
      <w:r w:rsidRPr="001456BD">
        <w:rPr>
          <w:rFonts w:ascii="Times New Roman" w:hAnsi="Times New Roman" w:cs="Times New Roman"/>
          <w:sz w:val="24"/>
          <w:szCs w:val="24"/>
        </w:rPr>
        <w:t>Elayan, F. A., Aktas, R., Brown, K., &amp; Pacharn</w:t>
      </w:r>
      <w:r w:rsidRPr="001456BD">
        <w:rPr>
          <w:rFonts w:ascii="Times New Roman" w:hAnsi="Times New Roman" w:cs="Times New Roman"/>
          <w:sz w:val="24"/>
          <w:szCs w:val="24"/>
        </w:rPr>
        <w:t xml:space="preserve">, P. (2018). The impact of the Volcker rule on targeted banks, systemic risk, liquidity, and financial reporting quality. Journal of Economics and Business, 96, 69-89. </w:t>
      </w:r>
    </w:p>
    <w:p w:rsidR="001456BD" w:rsidRPr="001456BD" w:rsidRDefault="00FA74B5" w:rsidP="001456BD">
      <w:pPr>
        <w:spacing w:line="480" w:lineRule="auto"/>
        <w:ind w:left="720" w:hanging="720"/>
        <w:rPr>
          <w:rFonts w:ascii="Times New Roman" w:hAnsi="Times New Roman" w:cs="Times New Roman"/>
          <w:sz w:val="24"/>
          <w:szCs w:val="24"/>
        </w:rPr>
      </w:pPr>
      <w:r w:rsidRPr="001456BD">
        <w:rPr>
          <w:rFonts w:ascii="Times New Roman" w:hAnsi="Times New Roman" w:cs="Times New Roman"/>
          <w:sz w:val="24"/>
          <w:szCs w:val="24"/>
        </w:rPr>
        <w:t xml:space="preserve">JAMES. C, (2019). “Volcker Rule”. Retrieved on Nov 4 2019, </w:t>
      </w:r>
      <w:hyperlink r:id="rId7" w:history="1">
        <w:r w:rsidRPr="001456BD">
          <w:rPr>
            <w:rStyle w:val="Hyperlink"/>
            <w:rFonts w:ascii="Times New Roman" w:hAnsi="Times New Roman" w:cs="Times New Roman"/>
            <w:sz w:val="24"/>
            <w:szCs w:val="24"/>
          </w:rPr>
          <w:t>https://www.investopedia.com/terms/v/volcker-rule.asp</w:t>
        </w:r>
      </w:hyperlink>
      <w:r w:rsidRPr="001456BD">
        <w:rPr>
          <w:rFonts w:ascii="Times New Roman" w:hAnsi="Times New Roman" w:cs="Times New Roman"/>
          <w:sz w:val="24"/>
          <w:szCs w:val="24"/>
        </w:rPr>
        <w:t xml:space="preserve">.  </w:t>
      </w:r>
    </w:p>
    <w:p w:rsidR="001456BD" w:rsidRPr="001456BD" w:rsidRDefault="00FA74B5" w:rsidP="001456BD">
      <w:pPr>
        <w:spacing w:line="480" w:lineRule="auto"/>
        <w:ind w:left="720" w:hanging="720"/>
        <w:rPr>
          <w:rFonts w:ascii="Times New Roman" w:hAnsi="Times New Roman" w:cs="Times New Roman"/>
          <w:sz w:val="24"/>
          <w:szCs w:val="24"/>
        </w:rPr>
      </w:pPr>
      <w:r w:rsidRPr="001456BD">
        <w:rPr>
          <w:rFonts w:ascii="Times New Roman" w:hAnsi="Times New Roman" w:cs="Times New Roman"/>
          <w:sz w:val="24"/>
          <w:szCs w:val="24"/>
        </w:rPr>
        <w:t>Keppo, J., &amp; Korte, J. (2016). Risk targeting and policy illusions—evidence from the announcement of the Volcker rule. Management Science, 64(1), 215-234.</w:t>
      </w:r>
    </w:p>
    <w:p w:rsidR="001456BD" w:rsidRPr="001456BD" w:rsidRDefault="00FA74B5" w:rsidP="001456BD">
      <w:pPr>
        <w:spacing w:line="480" w:lineRule="auto"/>
        <w:ind w:left="720" w:hanging="720"/>
        <w:rPr>
          <w:rFonts w:ascii="Times New Roman" w:hAnsi="Times New Roman" w:cs="Times New Roman"/>
          <w:sz w:val="24"/>
          <w:szCs w:val="24"/>
        </w:rPr>
      </w:pPr>
      <w:r w:rsidRPr="001456BD">
        <w:rPr>
          <w:rFonts w:ascii="Times New Roman" w:hAnsi="Times New Roman" w:cs="Times New Roman"/>
          <w:sz w:val="24"/>
          <w:szCs w:val="24"/>
        </w:rPr>
        <w:t>Th</w:t>
      </w:r>
      <w:r w:rsidRPr="001456BD">
        <w:rPr>
          <w:rFonts w:ascii="Times New Roman" w:hAnsi="Times New Roman" w:cs="Times New Roman"/>
          <w:sz w:val="24"/>
          <w:szCs w:val="24"/>
        </w:rPr>
        <w:t>akor, A. V. (2012). The economic consequences of the Volcker rule. Report by the US chamber's centre for capital market competitiveness, 20120.</w:t>
      </w:r>
    </w:p>
    <w:p w:rsidR="001456BD" w:rsidRPr="001456BD" w:rsidRDefault="00FA74B5" w:rsidP="001456BD">
      <w:pPr>
        <w:spacing w:line="480" w:lineRule="auto"/>
        <w:ind w:left="720" w:hanging="720"/>
        <w:rPr>
          <w:rFonts w:ascii="Times New Roman" w:hAnsi="Times New Roman" w:cs="Times New Roman"/>
          <w:sz w:val="24"/>
          <w:szCs w:val="24"/>
        </w:rPr>
      </w:pPr>
      <w:r w:rsidRPr="001456BD">
        <w:rPr>
          <w:rFonts w:ascii="Times New Roman" w:hAnsi="Times New Roman" w:cs="Times New Roman"/>
          <w:sz w:val="24"/>
          <w:szCs w:val="24"/>
        </w:rPr>
        <w:t>Thieme, D. (2019). The Economic Effects of the Volcker Rule. The Need for Humility in Policymaking: Lessons from</w:t>
      </w:r>
      <w:r w:rsidRPr="001456BD">
        <w:rPr>
          <w:rFonts w:ascii="Times New Roman" w:hAnsi="Times New Roman" w:cs="Times New Roman"/>
          <w:sz w:val="24"/>
          <w:szCs w:val="24"/>
        </w:rPr>
        <w:t xml:space="preserve"> Regulatory Policy, 271.</w:t>
      </w:r>
    </w:p>
    <w:p w:rsidR="001456BD" w:rsidRPr="001456BD" w:rsidRDefault="00FA74B5" w:rsidP="001456BD">
      <w:pPr>
        <w:spacing w:line="480" w:lineRule="auto"/>
        <w:ind w:left="720" w:hanging="720"/>
        <w:rPr>
          <w:rFonts w:ascii="Times New Roman" w:hAnsi="Times New Roman" w:cs="Times New Roman"/>
          <w:sz w:val="24"/>
          <w:szCs w:val="24"/>
        </w:rPr>
      </w:pPr>
      <w:r w:rsidRPr="001456BD">
        <w:rPr>
          <w:rFonts w:ascii="Times New Roman" w:hAnsi="Times New Roman" w:cs="Times New Roman"/>
          <w:sz w:val="24"/>
          <w:szCs w:val="24"/>
        </w:rPr>
        <w:t xml:space="preserve">Whitehead, C. K. (2011). The Volcker Rule and </w:t>
      </w:r>
      <w:bookmarkStart w:id="0" w:name="_GoBack"/>
      <w:bookmarkEnd w:id="0"/>
      <w:r w:rsidRPr="001456BD">
        <w:rPr>
          <w:rFonts w:ascii="Times New Roman" w:hAnsi="Times New Roman" w:cs="Times New Roman"/>
          <w:sz w:val="24"/>
          <w:szCs w:val="24"/>
        </w:rPr>
        <w:t>evolving financial markets. Harv. Bus. L. Rev., 1, 39.</w:t>
      </w:r>
    </w:p>
    <w:p w:rsidR="009C6E05" w:rsidRPr="00280954" w:rsidRDefault="00FA74B5" w:rsidP="001456BD">
      <w:pPr>
        <w:tabs>
          <w:tab w:val="left" w:pos="538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1B3D50" w:rsidRPr="00280954" w:rsidRDefault="001B3D50" w:rsidP="00280954">
      <w:pPr>
        <w:spacing w:line="480" w:lineRule="auto"/>
        <w:rPr>
          <w:rFonts w:ascii="Times New Roman" w:hAnsi="Times New Roman" w:cs="Times New Roman"/>
          <w:sz w:val="24"/>
          <w:szCs w:val="24"/>
        </w:rPr>
      </w:pPr>
    </w:p>
    <w:p w:rsidR="001B3D50" w:rsidRPr="00280954" w:rsidRDefault="001B3D50" w:rsidP="00280954">
      <w:pPr>
        <w:spacing w:line="480" w:lineRule="auto"/>
        <w:rPr>
          <w:rFonts w:ascii="Times New Roman" w:hAnsi="Times New Roman" w:cs="Times New Roman"/>
          <w:sz w:val="24"/>
          <w:szCs w:val="24"/>
        </w:rPr>
      </w:pPr>
    </w:p>
    <w:p w:rsidR="001B3D50" w:rsidRPr="00280954" w:rsidRDefault="001B3D50" w:rsidP="00280954">
      <w:pPr>
        <w:spacing w:line="480" w:lineRule="auto"/>
        <w:rPr>
          <w:rFonts w:ascii="Times New Roman" w:hAnsi="Times New Roman" w:cs="Times New Roman"/>
          <w:sz w:val="24"/>
          <w:szCs w:val="24"/>
        </w:rPr>
      </w:pPr>
    </w:p>
    <w:p w:rsidR="009C6E05" w:rsidRPr="00280954" w:rsidRDefault="009C6E05" w:rsidP="00280954">
      <w:pPr>
        <w:spacing w:line="480" w:lineRule="auto"/>
        <w:rPr>
          <w:rFonts w:ascii="Times New Roman" w:hAnsi="Times New Roman" w:cs="Times New Roman"/>
          <w:sz w:val="24"/>
          <w:szCs w:val="24"/>
        </w:rPr>
      </w:pPr>
    </w:p>
    <w:p w:rsidR="009C6E05" w:rsidRPr="00280954" w:rsidRDefault="009C6E05" w:rsidP="00280954">
      <w:pPr>
        <w:spacing w:line="480" w:lineRule="auto"/>
        <w:rPr>
          <w:rFonts w:ascii="Times New Roman" w:hAnsi="Times New Roman" w:cs="Times New Roman"/>
          <w:sz w:val="24"/>
          <w:szCs w:val="24"/>
        </w:rPr>
      </w:pPr>
    </w:p>
    <w:p w:rsidR="00C660BF" w:rsidRPr="00280954" w:rsidRDefault="00C660BF" w:rsidP="00280954">
      <w:pPr>
        <w:spacing w:line="480" w:lineRule="auto"/>
        <w:rPr>
          <w:rFonts w:ascii="Times New Roman" w:hAnsi="Times New Roman" w:cs="Times New Roman"/>
          <w:sz w:val="24"/>
          <w:szCs w:val="24"/>
        </w:rPr>
      </w:pPr>
    </w:p>
    <w:p w:rsidR="00C660BF" w:rsidRDefault="00C660BF"/>
    <w:p w:rsidR="00C660BF" w:rsidRDefault="00C660BF"/>
    <w:sectPr w:rsidR="00C660BF" w:rsidSect="001456B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74B5" w:rsidRDefault="00FA74B5">
      <w:pPr>
        <w:spacing w:after="0" w:line="240" w:lineRule="auto"/>
      </w:pPr>
      <w:r>
        <w:separator/>
      </w:r>
    </w:p>
  </w:endnote>
  <w:endnote w:type="continuationSeparator" w:id="0">
    <w:p w:rsidR="00FA74B5" w:rsidRDefault="00FA7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74B5" w:rsidRDefault="00FA74B5">
      <w:pPr>
        <w:spacing w:after="0" w:line="240" w:lineRule="auto"/>
      </w:pPr>
      <w:r>
        <w:separator/>
      </w:r>
    </w:p>
  </w:footnote>
  <w:footnote w:type="continuationSeparator" w:id="0">
    <w:p w:rsidR="00FA74B5" w:rsidRDefault="00FA74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6BD" w:rsidRDefault="00FA74B5">
    <w:pPr>
      <w:pStyle w:val="Header"/>
    </w:pPr>
    <w:r>
      <w:t>VOLCKER RULE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6BD" w:rsidRDefault="00FA74B5">
    <w:pPr>
      <w:pStyle w:val="Header"/>
    </w:pPr>
    <w:r>
      <w:t>RUNNING HEAD: VOLCKER RULE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0BF"/>
    <w:rsid w:val="001456BD"/>
    <w:rsid w:val="001B3D50"/>
    <w:rsid w:val="00224346"/>
    <w:rsid w:val="00280954"/>
    <w:rsid w:val="00284041"/>
    <w:rsid w:val="002A7856"/>
    <w:rsid w:val="00326B61"/>
    <w:rsid w:val="0033292F"/>
    <w:rsid w:val="00396D07"/>
    <w:rsid w:val="003C21F7"/>
    <w:rsid w:val="00492EEA"/>
    <w:rsid w:val="004E2366"/>
    <w:rsid w:val="00566A36"/>
    <w:rsid w:val="00596E04"/>
    <w:rsid w:val="005C1520"/>
    <w:rsid w:val="005C23C4"/>
    <w:rsid w:val="0062298C"/>
    <w:rsid w:val="006376A0"/>
    <w:rsid w:val="00707C00"/>
    <w:rsid w:val="0079529F"/>
    <w:rsid w:val="0079715D"/>
    <w:rsid w:val="007E793A"/>
    <w:rsid w:val="007F3F86"/>
    <w:rsid w:val="00895965"/>
    <w:rsid w:val="00896EA6"/>
    <w:rsid w:val="00934197"/>
    <w:rsid w:val="00946B62"/>
    <w:rsid w:val="009A228F"/>
    <w:rsid w:val="009A5458"/>
    <w:rsid w:val="009C6E05"/>
    <w:rsid w:val="00AE4704"/>
    <w:rsid w:val="00B26F95"/>
    <w:rsid w:val="00B81960"/>
    <w:rsid w:val="00BA2358"/>
    <w:rsid w:val="00C660BF"/>
    <w:rsid w:val="00C7253B"/>
    <w:rsid w:val="00CB0C39"/>
    <w:rsid w:val="00CB38D6"/>
    <w:rsid w:val="00D4483C"/>
    <w:rsid w:val="00D7306B"/>
    <w:rsid w:val="00DE6984"/>
    <w:rsid w:val="00DF400D"/>
    <w:rsid w:val="00E11EF3"/>
    <w:rsid w:val="00E72B27"/>
    <w:rsid w:val="00F3004B"/>
    <w:rsid w:val="00F31EB7"/>
    <w:rsid w:val="00F475F6"/>
    <w:rsid w:val="00F63FEC"/>
    <w:rsid w:val="00F81F48"/>
    <w:rsid w:val="00FA74B5"/>
    <w:rsid w:val="00FD0931"/>
    <w:rsid w:val="00FD3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38278F-C0F0-4FA4-833E-69142F65A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6E05"/>
    <w:rPr>
      <w:color w:val="0563C1" w:themeColor="hyperlink"/>
      <w:u w:val="single"/>
    </w:rPr>
  </w:style>
  <w:style w:type="paragraph" w:styleId="Header">
    <w:name w:val="header"/>
    <w:basedOn w:val="Normal"/>
    <w:link w:val="HeaderChar"/>
    <w:uiPriority w:val="99"/>
    <w:unhideWhenUsed/>
    <w:rsid w:val="001456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6BD"/>
  </w:style>
  <w:style w:type="paragraph" w:styleId="Footer">
    <w:name w:val="footer"/>
    <w:basedOn w:val="Normal"/>
    <w:link w:val="FooterChar"/>
    <w:uiPriority w:val="99"/>
    <w:unhideWhenUsed/>
    <w:rsid w:val="001456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6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vestopedia.com/terms/v/volcker-rule.as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1450</Words>
  <Characters>8268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2019-09-04T07:12:00Z</dcterms:created>
  <dcterms:modified xsi:type="dcterms:W3CDTF">2019-09-04T07:12:00Z</dcterms:modified>
</cp:coreProperties>
</file>